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54D" w:rsidRDefault="0075054D" w:rsidP="0075054D">
      <w:pPr>
        <w:pStyle w:val="TituloPortada0"/>
        <w:rPr>
          <w:sz w:val="42"/>
          <w:szCs w:val="42"/>
        </w:rPr>
      </w:pPr>
    </w:p>
    <w:p w:rsidR="0075054D" w:rsidRPr="00B8455C" w:rsidRDefault="00544D5D" w:rsidP="0075054D">
      <w:pPr>
        <w:pStyle w:val="TituloPortada0"/>
        <w:rPr>
          <w:sz w:val="42"/>
          <w:szCs w:val="42"/>
        </w:rPr>
      </w:pPr>
      <w:r>
        <w:rPr>
          <w:sz w:val="42"/>
          <w:szCs w:val="42"/>
        </w:rPr>
        <w:t>ANEXO III PLANOS</w:t>
      </w:r>
    </w:p>
    <w:p w:rsidR="0075054D" w:rsidRPr="00B8455C" w:rsidRDefault="0075054D" w:rsidP="0075054D">
      <w:pPr>
        <w:pStyle w:val="TituloPortada0"/>
        <w:rPr>
          <w:sz w:val="42"/>
          <w:szCs w:val="42"/>
        </w:rPr>
      </w:pPr>
    </w:p>
    <w:p w:rsidR="0075054D" w:rsidRPr="00B8455C" w:rsidRDefault="0075054D" w:rsidP="0075054D">
      <w:pPr>
        <w:jc w:val="center"/>
        <w:rPr>
          <w:sz w:val="21"/>
          <w:szCs w:val="21"/>
        </w:rPr>
      </w:pPr>
    </w:p>
    <w:p w:rsidR="0075054D" w:rsidRPr="00B8455C" w:rsidRDefault="0075054D" w:rsidP="0075054D">
      <w:pPr>
        <w:jc w:val="center"/>
        <w:rPr>
          <w:sz w:val="21"/>
          <w:szCs w:val="21"/>
        </w:rPr>
      </w:pPr>
    </w:p>
    <w:p w:rsidR="00AD7D55" w:rsidRPr="00FB3AEF" w:rsidRDefault="00AD7D55" w:rsidP="00AD7D55">
      <w:pPr>
        <w:numPr>
          <w:ilvl w:val="0"/>
          <w:numId w:val="1"/>
        </w:num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  <w:r w:rsidRPr="00FB3AEF">
        <w:rPr>
          <w:rFonts w:ascii="Calibri" w:eastAsia="Calibri" w:hAnsi="Calibri"/>
          <w:lang w:eastAsia="en-US"/>
        </w:rPr>
        <w:t>Plano general de situación y accesos factoría Arcelor Mittal de Gijón</w:t>
      </w:r>
    </w:p>
    <w:p w:rsidR="00AD7D55" w:rsidRPr="00FB3AEF" w:rsidRDefault="00AD7D55" w:rsidP="00AD7D55">
      <w:pPr>
        <w:numPr>
          <w:ilvl w:val="0"/>
          <w:numId w:val="1"/>
        </w:num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  <w:r w:rsidRPr="00FB3AEF">
        <w:rPr>
          <w:rFonts w:ascii="Calibri" w:eastAsia="Calibri" w:hAnsi="Calibri"/>
          <w:lang w:eastAsia="en-US"/>
        </w:rPr>
        <w:t>Plano general instalaciones factoría Arcelor Mittal Gijón</w:t>
      </w:r>
    </w:p>
    <w:p w:rsidR="00AD7D55" w:rsidRPr="00FB3AEF" w:rsidRDefault="00AD7D55" w:rsidP="00AD7D55">
      <w:pPr>
        <w:numPr>
          <w:ilvl w:val="0"/>
          <w:numId w:val="1"/>
        </w:num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  <w:r w:rsidRPr="00FB3AEF">
        <w:rPr>
          <w:rFonts w:ascii="Calibri" w:eastAsia="Calibri" w:hAnsi="Calibri"/>
          <w:lang w:eastAsia="en-US"/>
        </w:rPr>
        <w:t>Plano general situación del Tren de Alambrón.</w:t>
      </w:r>
    </w:p>
    <w:p w:rsidR="00AD7D55" w:rsidRPr="00FB3AEF" w:rsidRDefault="00AD7D55" w:rsidP="00AD7D55">
      <w:pPr>
        <w:numPr>
          <w:ilvl w:val="0"/>
          <w:numId w:val="1"/>
        </w:num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  <w:r w:rsidRPr="00FB3AEF">
        <w:rPr>
          <w:rFonts w:ascii="Calibri" w:eastAsia="Calibri" w:hAnsi="Calibri"/>
          <w:lang w:eastAsia="en-US"/>
        </w:rPr>
        <w:t>Plano descriptivo naves y accesos del Tren Alambrón.</w:t>
      </w:r>
    </w:p>
    <w:p w:rsidR="00AD7D55" w:rsidRPr="00FB3AEF" w:rsidRDefault="00AD7D55" w:rsidP="00AD7D55">
      <w:pPr>
        <w:numPr>
          <w:ilvl w:val="0"/>
          <w:numId w:val="1"/>
        </w:num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  <w:r w:rsidRPr="00FB3AEF">
        <w:rPr>
          <w:rFonts w:ascii="Calibri" w:eastAsia="Calibri" w:hAnsi="Calibri"/>
          <w:lang w:eastAsia="en-US"/>
        </w:rPr>
        <w:t>Plano ubicación de grúas del Tren Alambrón y puertas de acceso.</w:t>
      </w:r>
    </w:p>
    <w:p w:rsidR="00AD7D55" w:rsidRPr="00FB3AEF" w:rsidRDefault="00AD7D55" w:rsidP="00AD7D55">
      <w:pPr>
        <w:numPr>
          <w:ilvl w:val="0"/>
          <w:numId w:val="1"/>
        </w:num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  <w:r w:rsidRPr="00FB3AEF">
        <w:rPr>
          <w:rFonts w:ascii="Calibri" w:eastAsia="Calibri" w:hAnsi="Calibri"/>
          <w:lang w:eastAsia="en-US"/>
        </w:rPr>
        <w:t>Plano de distribución de tuberías de depuradora.</w:t>
      </w:r>
    </w:p>
    <w:p w:rsidR="00AD7D55" w:rsidRPr="00FB3AEF" w:rsidRDefault="00AD7D55" w:rsidP="00AD7D55">
      <w:pPr>
        <w:numPr>
          <w:ilvl w:val="0"/>
          <w:numId w:val="1"/>
        </w:num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  <w:r w:rsidRPr="00FB3AEF">
        <w:rPr>
          <w:rFonts w:ascii="Calibri" w:eastAsia="Calibri" w:hAnsi="Calibri"/>
          <w:lang w:eastAsia="en-US"/>
        </w:rPr>
        <w:t>Plano ubicación Depuradora y chimenea</w:t>
      </w:r>
    </w:p>
    <w:p w:rsidR="00AD7D55" w:rsidRPr="00FB3AEF" w:rsidRDefault="00AD7D55" w:rsidP="00AD7D55">
      <w:pPr>
        <w:numPr>
          <w:ilvl w:val="0"/>
          <w:numId w:val="1"/>
        </w:num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  <w:r w:rsidRPr="00FB3AEF">
        <w:rPr>
          <w:rFonts w:ascii="Calibri" w:eastAsia="Calibri" w:hAnsi="Calibri"/>
          <w:lang w:eastAsia="en-US"/>
        </w:rPr>
        <w:t>Plano Extintores de alambrón</w:t>
      </w:r>
    </w:p>
    <w:p w:rsidR="00AD7D55" w:rsidRPr="00FB3AEF" w:rsidRDefault="00AD7D55" w:rsidP="00AD7D55">
      <w:pPr>
        <w:numPr>
          <w:ilvl w:val="0"/>
          <w:numId w:val="1"/>
        </w:num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  <w:r w:rsidRPr="00FB3AEF">
        <w:rPr>
          <w:rFonts w:ascii="Calibri" w:eastAsia="Calibri" w:hAnsi="Calibri"/>
          <w:lang w:eastAsia="en-US"/>
        </w:rPr>
        <w:t>Plano de Hidrantes y BIES</w:t>
      </w:r>
    </w:p>
    <w:p w:rsidR="00AD7D55" w:rsidRDefault="00AD7D55" w:rsidP="00AD7D55">
      <w:pPr>
        <w:numPr>
          <w:ilvl w:val="0"/>
          <w:numId w:val="1"/>
        </w:num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  <w:r w:rsidRPr="00FB3AEF">
        <w:rPr>
          <w:rFonts w:ascii="Calibri" w:eastAsia="Calibri" w:hAnsi="Calibri"/>
          <w:lang w:eastAsia="en-US"/>
        </w:rPr>
        <w:t>Plano vías de evacuación</w:t>
      </w:r>
    </w:p>
    <w:p w:rsidR="00AD7D55" w:rsidRDefault="00AD7D55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910D43" w:rsidRDefault="00910D43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910D43" w:rsidRDefault="00910D43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910D43" w:rsidRDefault="00910D43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910D43" w:rsidRDefault="00910D43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8E1269">
      <w:pPr>
        <w:numPr>
          <w:ilvl w:val="0"/>
          <w:numId w:val="3"/>
        </w:numPr>
        <w:spacing w:line="480" w:lineRule="auto"/>
      </w:pPr>
      <w:r>
        <w:lastRenderedPageBreak/>
        <w:t>Plano general de situación y accesos factoría Arcelor Mittal de Gijón</w:t>
      </w:r>
    </w:p>
    <w:p w:rsidR="008E1269" w:rsidRDefault="008E1269" w:rsidP="008E1269">
      <w:pPr>
        <w:spacing w:line="480" w:lineRule="auto"/>
      </w:pPr>
    </w:p>
    <w:p w:rsidR="008E1269" w:rsidRDefault="008E1269" w:rsidP="008E1269">
      <w:pPr>
        <w:spacing w:line="480" w:lineRule="auto"/>
      </w:pPr>
    </w:p>
    <w:p w:rsidR="008E1269" w:rsidRDefault="008E1269" w:rsidP="008E1269">
      <w:pPr>
        <w:spacing w:line="480" w:lineRule="auto"/>
      </w:pPr>
    </w:p>
    <w:p w:rsidR="008E1269" w:rsidRDefault="008E1269" w:rsidP="008E1269">
      <w:pPr>
        <w:spacing w:line="480" w:lineRule="auto"/>
      </w:pPr>
    </w:p>
    <w:p w:rsidR="008E1269" w:rsidRDefault="008E1269" w:rsidP="008E1269">
      <w:pPr>
        <w:spacing w:line="480" w:lineRule="auto"/>
      </w:pPr>
    </w:p>
    <w:p w:rsidR="008E1269" w:rsidRDefault="008E1269" w:rsidP="008E1269">
      <w:pPr>
        <w:spacing w:line="480" w:lineRule="auto"/>
        <w:ind w:left="720"/>
      </w:pPr>
    </w:p>
    <w:p w:rsidR="008E1269" w:rsidRDefault="008E1269" w:rsidP="008E1269">
      <w:pPr>
        <w:spacing w:line="480" w:lineRule="auto"/>
        <w:ind w:left="720"/>
      </w:pPr>
      <w:r w:rsidRPr="00C647AC">
        <w:rPr>
          <w:noProof/>
        </w:rPr>
        <w:drawing>
          <wp:inline distT="0" distB="0" distL="0" distR="0">
            <wp:extent cx="5391150" cy="4314825"/>
            <wp:effectExtent l="0" t="0" r="0" b="9525"/>
            <wp:docPr id="19" name="Imagen 19" descr="闒粀闀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闒粀闀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pPr>
        <w:numPr>
          <w:ilvl w:val="0"/>
          <w:numId w:val="3"/>
        </w:numPr>
      </w:pPr>
      <w:r>
        <w:t>Plano general instalaciones factoría Arcelor Mittal Gijón</w:t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pPr>
        <w:ind w:firstLine="11"/>
        <w:rPr>
          <w:noProof/>
        </w:rPr>
      </w:pPr>
      <w:r w:rsidRPr="00C647AC">
        <w:rPr>
          <w:noProof/>
        </w:rPr>
        <w:drawing>
          <wp:inline distT="0" distB="0" distL="0" distR="0">
            <wp:extent cx="5953125" cy="37528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69" w:rsidRDefault="008E1269" w:rsidP="008E1269">
      <w:pPr>
        <w:ind w:left="720"/>
        <w:rPr>
          <w:noProof/>
        </w:rPr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numPr>
          <w:ilvl w:val="0"/>
          <w:numId w:val="3"/>
        </w:numPr>
      </w:pPr>
      <w:r>
        <w:lastRenderedPageBreak/>
        <w:t>Plano general situación del Tren de Alambrón.</w:t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r w:rsidRPr="00C647AC">
        <w:rPr>
          <w:noProof/>
        </w:rPr>
        <w:drawing>
          <wp:inline distT="0" distB="0" distL="0" distR="0">
            <wp:extent cx="5953125" cy="40386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numPr>
          <w:ilvl w:val="0"/>
          <w:numId w:val="3"/>
        </w:numPr>
      </w:pPr>
      <w:r>
        <w:t>Plano descriptivo naves y accesos del Tren Alambrón.</w:t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r w:rsidRPr="004848C0">
        <w:rPr>
          <w:b/>
          <w:noProof/>
          <w:color w:val="FF0000"/>
        </w:rPr>
        <w:drawing>
          <wp:inline distT="0" distB="0" distL="0" distR="0">
            <wp:extent cx="5400040" cy="2466685"/>
            <wp:effectExtent l="0" t="0" r="0" b="0"/>
            <wp:docPr id="26" name="Imagen 26" descr="闒粀闀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闒粀闀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pPr>
        <w:numPr>
          <w:ilvl w:val="0"/>
          <w:numId w:val="3"/>
        </w:numPr>
      </w:pPr>
      <w:r>
        <w:t>Plano ubicación de grúas del Tren Alambrón y puertas de acceso.</w:t>
      </w:r>
    </w:p>
    <w:p w:rsidR="008E1269" w:rsidRDefault="008E1269" w:rsidP="008E1269"/>
    <w:p w:rsidR="008E1269" w:rsidRDefault="008E1269" w:rsidP="008E1269">
      <w:pPr>
        <w:ind w:left="720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7610475" cy="4238625"/>
            <wp:effectExtent l="0" t="9525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04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r w:rsidRPr="00DF33D4">
        <w:rPr>
          <w:noProof/>
        </w:rPr>
        <w:drawing>
          <wp:inline distT="0" distB="0" distL="0" distR="0">
            <wp:extent cx="5962650" cy="18954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pPr>
        <w:numPr>
          <w:ilvl w:val="0"/>
          <w:numId w:val="3"/>
        </w:numPr>
      </w:pPr>
      <w:r>
        <w:t>Plano de distribución de tuberías de depuradora.</w:t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pPr>
        <w:jc w:val="left"/>
      </w:pPr>
      <w:r w:rsidRPr="00C647AC">
        <w:rPr>
          <w:noProof/>
        </w:rPr>
        <w:drawing>
          <wp:inline distT="0" distB="0" distL="0" distR="0">
            <wp:extent cx="5962650" cy="42100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ind w:left="720"/>
      </w:pPr>
    </w:p>
    <w:p w:rsidR="008E1269" w:rsidRDefault="008E1269" w:rsidP="008E1269">
      <w:pPr>
        <w:numPr>
          <w:ilvl w:val="0"/>
          <w:numId w:val="3"/>
        </w:numPr>
      </w:pPr>
      <w:r>
        <w:t>Plano ubicación Depuradora y chimenea</w:t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1264285</wp:posOffset>
                </wp:positionV>
                <wp:extent cx="1219200" cy="834390"/>
                <wp:effectExtent l="47625" t="12065" r="9525" b="58420"/>
                <wp:wrapNone/>
                <wp:docPr id="25" name="Conector recto de flech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200" cy="834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8EF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5" o:spid="_x0000_s1026" type="#_x0000_t32" style="position:absolute;margin-left:211.85pt;margin-top:99.55pt;width:96pt;height:65.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0">
                <wp:simplePos x="0" y="0"/>
                <wp:positionH relativeFrom="column">
                  <wp:posOffset>3900170</wp:posOffset>
                </wp:positionH>
                <wp:positionV relativeFrom="paragraph">
                  <wp:posOffset>979170</wp:posOffset>
                </wp:positionV>
                <wp:extent cx="1198880" cy="261620"/>
                <wp:effectExtent l="13970" t="10795" r="6350" b="1333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69" w:rsidRDefault="008E1269" w:rsidP="008E1269">
                            <w:r>
                              <w:t>DEPURADORA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left:0;text-align:left;margin-left:307.1pt;margin-top:77.1pt;width:94.4pt;height:2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" o:allowoverlap="f" strokecolor="red">
                <v:textbox style="mso-fit-shape-to-text:t">
                  <w:txbxContent>
                    <w:p w:rsidR="008E1269" w:rsidRDefault="008E1269" w:rsidP="008E1269">
                      <w:r>
                        <w:t>DEPURADORA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0">
                <wp:simplePos x="0" y="0"/>
                <wp:positionH relativeFrom="column">
                  <wp:posOffset>4252595</wp:posOffset>
                </wp:positionH>
                <wp:positionV relativeFrom="paragraph">
                  <wp:posOffset>1435100</wp:posOffset>
                </wp:positionV>
                <wp:extent cx="1198880" cy="261620"/>
                <wp:effectExtent l="13970" t="8255" r="6350" b="635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269" w:rsidRDefault="008E1269" w:rsidP="008E1269">
                            <w:r>
                              <w:t>CHIMENEA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3" o:spid="_x0000_s1027" type="#_x0000_t202" style="position:absolute;left:0;text-align:left;margin-left:334.85pt;margin-top:113pt;width:94.4pt;height:2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" o:allowoverlap="f" strokecolor="red">
                <v:textbox style="mso-fit-shape-to-text:t">
                  <w:txbxContent>
                    <w:p w:rsidR="008E1269" w:rsidRDefault="008E1269" w:rsidP="008E1269">
                      <w:r>
                        <w:t>CHIMENEA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2755265</wp:posOffset>
                </wp:positionV>
                <wp:extent cx="714375" cy="323850"/>
                <wp:effectExtent l="9525" t="7620" r="9525" b="11430"/>
                <wp:wrapNone/>
                <wp:docPr id="22" name="E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23850"/>
                        </a:xfrm>
                        <a:prstGeom prst="ellipse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B95F8E" id="Elipse 22" o:spid="_x0000_s1026" style="position:absolute;margin-left:191.6pt;margin-top:216.95pt;width:56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" filled="f" fillcolor="#ff9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1621790</wp:posOffset>
                </wp:positionV>
                <wp:extent cx="1219200" cy="1133475"/>
                <wp:effectExtent l="47625" t="13335" r="9525" b="53340"/>
                <wp:wrapNone/>
                <wp:docPr id="21" name="Conector recto de flec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200" cy="113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471D0" id="Conector recto de flecha 21" o:spid="_x0000_s1026" type="#_x0000_t32" style="position:absolute;margin-left:239.6pt;margin-top:127.7pt;width:96pt;height:89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2022475</wp:posOffset>
                </wp:positionV>
                <wp:extent cx="714375" cy="323850"/>
                <wp:effectExtent l="9525" t="8255" r="9525" b="10795"/>
                <wp:wrapNone/>
                <wp:docPr id="20" name="Elips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23850"/>
                        </a:xfrm>
                        <a:prstGeom prst="ellipse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AB0DB2" id="Elipse 20" o:spid="_x0000_s1026" style="position:absolute;margin-left:165.35pt;margin-top:159.25pt;width:56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" filled="f" fillcolor="#ff9" strokecolor="red"/>
            </w:pict>
          </mc:Fallback>
        </mc:AlternateContent>
      </w:r>
      <w:r w:rsidRPr="00C647AC">
        <w:rPr>
          <w:noProof/>
        </w:rPr>
        <w:drawing>
          <wp:inline distT="0" distB="0" distL="0" distR="0">
            <wp:extent cx="4838700" cy="5410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pPr>
        <w:numPr>
          <w:ilvl w:val="0"/>
          <w:numId w:val="3"/>
        </w:numPr>
      </w:pPr>
      <w:r>
        <w:t>Plano Extintores del Tren de Alambrón</w:t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r w:rsidRPr="00391EAF">
        <w:rPr>
          <w:noProof/>
        </w:rPr>
        <w:drawing>
          <wp:inline distT="0" distB="0" distL="0" distR="0">
            <wp:extent cx="5953125" cy="17145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pPr>
        <w:numPr>
          <w:ilvl w:val="0"/>
          <w:numId w:val="3"/>
        </w:numPr>
      </w:pPr>
      <w:r>
        <w:t>Plano de Hidrantes y BIES</w:t>
      </w:r>
    </w:p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/>
    <w:p w:rsidR="008E1269" w:rsidRDefault="008E1269" w:rsidP="008E1269">
      <w:r w:rsidRPr="00391EAF">
        <w:rPr>
          <w:noProof/>
        </w:rPr>
        <w:drawing>
          <wp:inline distT="0" distB="0" distL="0" distR="0">
            <wp:extent cx="5962650" cy="31718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69" w:rsidRDefault="008E1269" w:rsidP="008E1269"/>
    <w:p w:rsidR="00AD7D55" w:rsidRPr="00FB3AEF" w:rsidRDefault="00AD7D55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AD7D55" w:rsidRDefault="00AD7D55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AD7D55">
      <w:pPr>
        <w:spacing w:after="160" w:line="360" w:lineRule="auto"/>
        <w:contextualSpacing/>
        <w:jc w:val="left"/>
        <w:rPr>
          <w:rFonts w:ascii="Calibri" w:eastAsia="Calibri" w:hAnsi="Calibri"/>
          <w:lang w:eastAsia="en-US"/>
        </w:rPr>
      </w:pPr>
    </w:p>
    <w:p w:rsidR="008E1269" w:rsidRDefault="008E1269" w:rsidP="008E1269">
      <w:pPr>
        <w:pStyle w:val="Prrafodelista"/>
        <w:numPr>
          <w:ilvl w:val="0"/>
          <w:numId w:val="3"/>
        </w:numPr>
        <w:spacing w:after="160" w:line="360" w:lineRule="auto"/>
        <w:jc w:val="left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lastRenderedPageBreak/>
        <w:t>PLANO VIAS EVACUACIÓN</w:t>
      </w:r>
    </w:p>
    <w:p w:rsidR="008E1269" w:rsidRDefault="008E1269" w:rsidP="008E1269">
      <w:pPr>
        <w:spacing w:after="160" w:line="360" w:lineRule="auto"/>
        <w:jc w:val="left"/>
        <w:rPr>
          <w:rFonts w:ascii="Calibri" w:eastAsia="Calibri" w:hAnsi="Calibri"/>
          <w:lang w:eastAsia="en-US"/>
        </w:rPr>
      </w:pPr>
    </w:p>
    <w:p w:rsidR="008E1269" w:rsidRDefault="008E1269" w:rsidP="008E1269">
      <w:pPr>
        <w:spacing w:after="160" w:line="360" w:lineRule="auto"/>
        <w:jc w:val="left"/>
        <w:rPr>
          <w:rFonts w:ascii="Calibri" w:eastAsia="Calibri" w:hAnsi="Calibri"/>
          <w:lang w:eastAsia="en-US"/>
        </w:rPr>
      </w:pPr>
    </w:p>
    <w:p w:rsidR="008E1269" w:rsidRDefault="008E1269" w:rsidP="008E1269">
      <w:pPr>
        <w:spacing w:after="160" w:line="360" w:lineRule="auto"/>
        <w:jc w:val="left"/>
        <w:rPr>
          <w:rFonts w:ascii="Calibri" w:eastAsia="Calibri" w:hAnsi="Calibri"/>
          <w:lang w:eastAsia="en-US"/>
        </w:rPr>
      </w:pPr>
      <w:r w:rsidRPr="00DF33D4">
        <w:rPr>
          <w:noProof/>
        </w:rPr>
        <w:drawing>
          <wp:inline distT="0" distB="0" distL="0" distR="0">
            <wp:extent cx="3429000" cy="674738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95" cy="67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7D55" w:rsidRDefault="00AD7D55"/>
    <w:sectPr w:rsidR="00AD7D55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54D" w:rsidRDefault="0075054D" w:rsidP="0075054D">
      <w:r>
        <w:separator/>
      </w:r>
    </w:p>
  </w:endnote>
  <w:endnote w:type="continuationSeparator" w:id="0">
    <w:p w:rsidR="0075054D" w:rsidRDefault="0075054D" w:rsidP="00750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54D" w:rsidRDefault="0075054D" w:rsidP="0075054D">
      <w:r>
        <w:separator/>
      </w:r>
    </w:p>
  </w:footnote>
  <w:footnote w:type="continuationSeparator" w:id="0">
    <w:p w:rsidR="0075054D" w:rsidRDefault="0075054D" w:rsidP="00750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26"/>
      <w:gridCol w:w="4465"/>
      <w:gridCol w:w="2365"/>
    </w:tblGrid>
    <w:tr w:rsidR="0075054D" w:rsidRPr="00B8455C" w:rsidTr="00694D2D">
      <w:trPr>
        <w:trHeight w:val="377"/>
      </w:trPr>
      <w:tc>
        <w:tcPr>
          <w:tcW w:w="2522" w:type="dxa"/>
          <w:vMerge w:val="restart"/>
          <w:tcBorders>
            <w:top w:val="double" w:sz="4" w:space="0" w:color="auto"/>
            <w:left w:val="double" w:sz="4" w:space="0" w:color="auto"/>
          </w:tcBorders>
          <w:vAlign w:val="center"/>
        </w:tcPr>
        <w:p w:rsidR="0075054D" w:rsidRPr="00B8455C" w:rsidRDefault="0075054D" w:rsidP="0075054D">
          <w:pPr>
            <w:pStyle w:val="Encabezado"/>
            <w:jc w:val="center"/>
            <w:rPr>
              <w:rFonts w:ascii="Times New Roman" w:hAnsi="Times New Roman" w:cs="Arial"/>
              <w:b/>
              <w:color w:val="000080"/>
              <w:sz w:val="19"/>
              <w:szCs w:val="19"/>
              <w:lang w:val="es-ES_tradnl"/>
            </w:rPr>
          </w:pPr>
          <w:r w:rsidRPr="00B8455C">
            <w:rPr>
              <w:rFonts w:ascii="Times New Roman" w:hAnsi="Times New Roman"/>
              <w:b/>
              <w:noProof/>
              <w:color w:val="000080"/>
              <w:sz w:val="19"/>
              <w:szCs w:val="19"/>
            </w:rPr>
            <w:drawing>
              <wp:inline distT="0" distB="0" distL="0" distR="0">
                <wp:extent cx="1466850" cy="552450"/>
                <wp:effectExtent l="0" t="0" r="0" b="0"/>
                <wp:docPr id="3" name="Imagen 3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7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  <w:vAlign w:val="center"/>
        </w:tcPr>
        <w:p w:rsidR="0075054D" w:rsidRPr="00B8455C" w:rsidRDefault="0075054D" w:rsidP="0075054D">
          <w:pPr>
            <w:pStyle w:val="Encabezado"/>
            <w:jc w:val="center"/>
            <w:rPr>
              <w:rFonts w:cs="Arial"/>
              <w:b/>
              <w:color w:val="000000"/>
              <w:sz w:val="27"/>
              <w:szCs w:val="27"/>
            </w:rPr>
          </w:pPr>
          <w:r w:rsidRPr="00B8455C">
            <w:rPr>
              <w:rFonts w:cs="Arial"/>
              <w:b/>
              <w:color w:val="000000"/>
              <w:sz w:val="27"/>
              <w:szCs w:val="27"/>
            </w:rPr>
            <w:t>PLAN DE AUTOPROTECCIÓN</w:t>
          </w:r>
        </w:p>
        <w:p w:rsidR="0075054D" w:rsidRPr="00B8455C" w:rsidRDefault="0075054D" w:rsidP="0075054D">
          <w:pPr>
            <w:pStyle w:val="Encabezado"/>
            <w:jc w:val="center"/>
            <w:rPr>
              <w:rFonts w:ascii="Times New Roman" w:hAnsi="Times New Roman" w:cs="Arial"/>
              <w:b/>
              <w:color w:val="000080"/>
              <w:sz w:val="19"/>
              <w:szCs w:val="19"/>
            </w:rPr>
          </w:pPr>
        </w:p>
      </w:tc>
      <w:tc>
        <w:tcPr>
          <w:tcW w:w="2367" w:type="dxa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  <w:vAlign w:val="center"/>
        </w:tcPr>
        <w:p w:rsidR="0075054D" w:rsidRPr="00B8455C" w:rsidRDefault="0075054D" w:rsidP="008E1269">
          <w:pPr>
            <w:pStyle w:val="Encabezado"/>
            <w:rPr>
              <w:rFonts w:cs="Arial"/>
              <w:b/>
              <w:color w:val="000000"/>
              <w:sz w:val="17"/>
              <w:szCs w:val="17"/>
            </w:rPr>
          </w:pP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t>Código: PAU- ALAM-A</w:t>
          </w:r>
          <w:r w:rsidR="008E1269">
            <w:rPr>
              <w:rFonts w:cs="Arial"/>
              <w:b/>
              <w:color w:val="000000"/>
              <w:sz w:val="17"/>
              <w:szCs w:val="17"/>
              <w:lang w:val="es-ES_tradnl"/>
            </w:rPr>
            <w:t>III</w:t>
          </w:r>
        </w:p>
      </w:tc>
    </w:tr>
    <w:tr w:rsidR="0075054D" w:rsidRPr="00B8455C" w:rsidTr="00694D2D">
      <w:trPr>
        <w:trHeight w:val="377"/>
      </w:trPr>
      <w:tc>
        <w:tcPr>
          <w:tcW w:w="2522" w:type="dxa"/>
          <w:vMerge/>
          <w:tcBorders>
            <w:left w:val="double" w:sz="4" w:space="0" w:color="auto"/>
          </w:tcBorders>
        </w:tcPr>
        <w:p w:rsidR="0075054D" w:rsidRPr="00B8455C" w:rsidRDefault="0075054D" w:rsidP="0075054D">
          <w:pPr>
            <w:pStyle w:val="Encabezado"/>
            <w:rPr>
              <w:rFonts w:ascii="Times New Roman" w:hAnsi="Times New Roman" w:cs="Arial"/>
              <w:b/>
              <w:color w:val="000080"/>
              <w:sz w:val="19"/>
              <w:szCs w:val="19"/>
              <w:lang w:val="es-ES_tradnl"/>
            </w:rPr>
          </w:pPr>
        </w:p>
      </w:tc>
      <w:tc>
        <w:tcPr>
          <w:tcW w:w="4467" w:type="dxa"/>
          <w:vMerge/>
          <w:tcBorders>
            <w:left w:val="double" w:sz="4" w:space="0" w:color="auto"/>
            <w:right w:val="double" w:sz="4" w:space="0" w:color="auto"/>
          </w:tcBorders>
        </w:tcPr>
        <w:p w:rsidR="0075054D" w:rsidRPr="00B8455C" w:rsidRDefault="0075054D" w:rsidP="0075054D">
          <w:pPr>
            <w:pStyle w:val="Encabezado"/>
            <w:rPr>
              <w:rFonts w:ascii="Times New Roman" w:hAnsi="Times New Roman"/>
              <w:b/>
              <w:color w:val="000080"/>
              <w:sz w:val="19"/>
              <w:szCs w:val="19"/>
            </w:rPr>
          </w:pPr>
        </w:p>
      </w:tc>
      <w:tc>
        <w:tcPr>
          <w:tcW w:w="2367" w:type="dxa"/>
          <w:tcBorders>
            <w:left w:val="double" w:sz="4" w:space="0" w:color="auto"/>
            <w:right w:val="double" w:sz="4" w:space="0" w:color="auto"/>
          </w:tcBorders>
          <w:vAlign w:val="center"/>
        </w:tcPr>
        <w:p w:rsidR="0075054D" w:rsidRPr="00B8455C" w:rsidRDefault="0075054D" w:rsidP="0075054D">
          <w:pPr>
            <w:pStyle w:val="Encabezado"/>
            <w:rPr>
              <w:rFonts w:cs="Arial"/>
              <w:b/>
              <w:color w:val="000000"/>
              <w:sz w:val="17"/>
              <w:szCs w:val="17"/>
            </w:rPr>
          </w:pP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t>Revisión: 01</w:t>
          </w:r>
        </w:p>
      </w:tc>
    </w:tr>
    <w:tr w:rsidR="0075054D" w:rsidRPr="00B8455C" w:rsidTr="00694D2D">
      <w:trPr>
        <w:trHeight w:val="377"/>
      </w:trPr>
      <w:tc>
        <w:tcPr>
          <w:tcW w:w="2522" w:type="dxa"/>
          <w:vMerge/>
          <w:tcBorders>
            <w:left w:val="double" w:sz="4" w:space="0" w:color="auto"/>
          </w:tcBorders>
        </w:tcPr>
        <w:p w:rsidR="0075054D" w:rsidRPr="00B8455C" w:rsidRDefault="0075054D" w:rsidP="0075054D">
          <w:pPr>
            <w:pStyle w:val="Encabezado"/>
            <w:rPr>
              <w:rFonts w:ascii="Times New Roman" w:hAnsi="Times New Roman" w:cs="Arial"/>
              <w:b/>
              <w:color w:val="000080"/>
              <w:sz w:val="19"/>
              <w:szCs w:val="19"/>
              <w:lang w:val="es-ES_tradnl"/>
            </w:rPr>
          </w:pPr>
        </w:p>
      </w:tc>
      <w:tc>
        <w:tcPr>
          <w:tcW w:w="4467" w:type="dxa"/>
          <w:vMerge/>
          <w:tcBorders>
            <w:left w:val="double" w:sz="4" w:space="0" w:color="auto"/>
            <w:right w:val="double" w:sz="4" w:space="0" w:color="auto"/>
          </w:tcBorders>
        </w:tcPr>
        <w:p w:rsidR="0075054D" w:rsidRPr="00B8455C" w:rsidRDefault="0075054D" w:rsidP="0075054D">
          <w:pPr>
            <w:pStyle w:val="Encabezado"/>
            <w:rPr>
              <w:rFonts w:ascii="Times New Roman" w:hAnsi="Times New Roman"/>
              <w:b/>
              <w:color w:val="000080"/>
              <w:sz w:val="19"/>
              <w:szCs w:val="19"/>
            </w:rPr>
          </w:pPr>
        </w:p>
      </w:tc>
      <w:tc>
        <w:tcPr>
          <w:tcW w:w="2367" w:type="dxa"/>
          <w:tcBorders>
            <w:left w:val="double" w:sz="4" w:space="0" w:color="auto"/>
            <w:right w:val="double" w:sz="4" w:space="0" w:color="auto"/>
          </w:tcBorders>
          <w:vAlign w:val="center"/>
        </w:tcPr>
        <w:p w:rsidR="0075054D" w:rsidRPr="00B8455C" w:rsidRDefault="0075054D" w:rsidP="008E1269">
          <w:pPr>
            <w:pStyle w:val="Encabezado"/>
            <w:rPr>
              <w:rFonts w:cs="Arial"/>
              <w:b/>
              <w:color w:val="000000"/>
              <w:sz w:val="17"/>
              <w:szCs w:val="17"/>
            </w:rPr>
          </w:pP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t xml:space="preserve">Fecha: </w:t>
          </w:r>
          <w:r w:rsidR="008E1269">
            <w:rPr>
              <w:rFonts w:cs="Arial"/>
              <w:b/>
              <w:color w:val="000000"/>
              <w:sz w:val="17"/>
              <w:szCs w:val="17"/>
              <w:lang w:val="es-ES_tradnl"/>
            </w:rPr>
            <w:t>MAYO 2021</w:t>
          </w:r>
        </w:p>
      </w:tc>
    </w:tr>
    <w:tr w:rsidR="0075054D" w:rsidRPr="00B8455C" w:rsidTr="00694D2D">
      <w:trPr>
        <w:trHeight w:val="377"/>
      </w:trPr>
      <w:tc>
        <w:tcPr>
          <w:tcW w:w="2522" w:type="dxa"/>
          <w:vMerge/>
          <w:tcBorders>
            <w:left w:val="double" w:sz="4" w:space="0" w:color="auto"/>
            <w:bottom w:val="double" w:sz="4" w:space="0" w:color="auto"/>
          </w:tcBorders>
        </w:tcPr>
        <w:p w:rsidR="0075054D" w:rsidRPr="00B8455C" w:rsidRDefault="0075054D" w:rsidP="0075054D">
          <w:pPr>
            <w:pStyle w:val="Encabezado"/>
            <w:rPr>
              <w:rFonts w:ascii="Times New Roman" w:hAnsi="Times New Roman" w:cs="Arial"/>
              <w:b/>
              <w:color w:val="000080"/>
              <w:sz w:val="19"/>
              <w:szCs w:val="19"/>
              <w:lang w:val="es-ES_tradnl"/>
            </w:rPr>
          </w:pPr>
        </w:p>
      </w:tc>
      <w:tc>
        <w:tcPr>
          <w:tcW w:w="4467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75054D" w:rsidRPr="00B8455C" w:rsidRDefault="0075054D" w:rsidP="0075054D">
          <w:pPr>
            <w:pStyle w:val="Encabezado"/>
            <w:rPr>
              <w:rFonts w:ascii="Times New Roman" w:hAnsi="Times New Roman"/>
              <w:b/>
              <w:color w:val="000080"/>
              <w:sz w:val="19"/>
              <w:szCs w:val="19"/>
            </w:rPr>
          </w:pPr>
        </w:p>
      </w:tc>
      <w:tc>
        <w:tcPr>
          <w:tcW w:w="2367" w:type="dxa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75054D" w:rsidRPr="00B8455C" w:rsidRDefault="0075054D" w:rsidP="0075054D">
          <w:pPr>
            <w:pStyle w:val="Encabezado"/>
            <w:rPr>
              <w:rFonts w:cs="Arial"/>
              <w:b/>
              <w:color w:val="000000"/>
              <w:sz w:val="17"/>
              <w:szCs w:val="17"/>
            </w:rPr>
          </w:pP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t xml:space="preserve">Página </w:t>
          </w: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fldChar w:fldCharType="begin"/>
          </w: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instrText xml:space="preserve"> PAGE </w:instrText>
          </w: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fldChar w:fldCharType="separate"/>
          </w:r>
          <w:r w:rsidR="00910D43">
            <w:rPr>
              <w:rFonts w:cs="Arial"/>
              <w:b/>
              <w:noProof/>
              <w:color w:val="000000"/>
              <w:sz w:val="17"/>
              <w:szCs w:val="17"/>
              <w:lang w:val="es-ES_tradnl"/>
            </w:rPr>
            <w:t>1</w:t>
          </w: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fldChar w:fldCharType="end"/>
          </w: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t xml:space="preserve"> de </w:t>
          </w: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fldChar w:fldCharType="begin"/>
          </w: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instrText xml:space="preserve"> NUMPAGES </w:instrText>
          </w: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fldChar w:fldCharType="separate"/>
          </w:r>
          <w:r w:rsidR="00910D43">
            <w:rPr>
              <w:rFonts w:cs="Arial"/>
              <w:b/>
              <w:noProof/>
              <w:color w:val="000000"/>
              <w:sz w:val="17"/>
              <w:szCs w:val="17"/>
              <w:lang w:val="es-ES_tradnl"/>
            </w:rPr>
            <w:t>12</w:t>
          </w:r>
          <w:r w:rsidRPr="00B8455C">
            <w:rPr>
              <w:rFonts w:cs="Arial"/>
              <w:b/>
              <w:color w:val="000000"/>
              <w:sz w:val="17"/>
              <w:szCs w:val="17"/>
              <w:lang w:val="es-ES_tradnl"/>
            </w:rPr>
            <w:fldChar w:fldCharType="end"/>
          </w:r>
        </w:p>
      </w:tc>
    </w:tr>
  </w:tbl>
  <w:p w:rsidR="0075054D" w:rsidRDefault="007505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32118"/>
    <w:multiLevelType w:val="hybridMultilevel"/>
    <w:tmpl w:val="863044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E541B"/>
    <w:multiLevelType w:val="hybridMultilevel"/>
    <w:tmpl w:val="86F87EE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FD50F5B"/>
    <w:multiLevelType w:val="hybridMultilevel"/>
    <w:tmpl w:val="863044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06BED"/>
    <w:multiLevelType w:val="hybridMultilevel"/>
    <w:tmpl w:val="863044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4D"/>
    <w:rsid w:val="00544D5D"/>
    <w:rsid w:val="00595DD6"/>
    <w:rsid w:val="005D2363"/>
    <w:rsid w:val="0075054D"/>
    <w:rsid w:val="008E1269"/>
    <w:rsid w:val="00910D43"/>
    <w:rsid w:val="00956A92"/>
    <w:rsid w:val="0099139B"/>
    <w:rsid w:val="00AD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02C6A"/>
  <w15:chartTrackingRefBased/>
  <w15:docId w15:val="{F915DD9C-A7DA-4980-9547-204F08D8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5054D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aliases w:val="SGS Table Basic 1"/>
    <w:basedOn w:val="Tablanormal"/>
    <w:uiPriority w:val="39"/>
    <w:rsid w:val="0075054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portada">
    <w:name w:val="Titulo portada"/>
    <w:aliases w:val="Naranja"/>
    <w:basedOn w:val="Normal"/>
    <w:rsid w:val="0075054D"/>
    <w:pPr>
      <w:jc w:val="center"/>
    </w:pPr>
    <w:rPr>
      <w:b/>
      <w:bCs/>
      <w:color w:val="E36C0A"/>
      <w:sz w:val="44"/>
    </w:rPr>
  </w:style>
  <w:style w:type="paragraph" w:customStyle="1" w:styleId="TituloPortada0">
    <w:name w:val="Titulo Portada"/>
    <w:basedOn w:val="Normal"/>
    <w:autoRedefine/>
    <w:rsid w:val="0075054D"/>
    <w:pPr>
      <w:jc w:val="center"/>
    </w:pPr>
    <w:rPr>
      <w:b/>
      <w:bCs/>
      <w:color w:val="FF0000"/>
      <w:sz w:val="44"/>
      <w:szCs w:val="44"/>
    </w:rPr>
  </w:style>
  <w:style w:type="paragraph" w:customStyle="1" w:styleId="EmiteVBAprueba">
    <w:name w:val="Emite/VºBº/Aprueba"/>
    <w:basedOn w:val="Normal"/>
    <w:rsid w:val="0075054D"/>
    <w:pPr>
      <w:jc w:val="left"/>
    </w:pPr>
    <w:rPr>
      <w:b/>
      <w:bCs/>
      <w:sz w:val="18"/>
    </w:rPr>
  </w:style>
  <w:style w:type="character" w:customStyle="1" w:styleId="etiqueta-valor">
    <w:name w:val="etiqueta-valor"/>
    <w:rsid w:val="0075054D"/>
  </w:style>
  <w:style w:type="paragraph" w:styleId="Encabezado">
    <w:name w:val="header"/>
    <w:basedOn w:val="Normal"/>
    <w:link w:val="EncabezadoCar"/>
    <w:unhideWhenUsed/>
    <w:rsid w:val="007505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054D"/>
    <w:rPr>
      <w:rFonts w:ascii="Arial" w:eastAsia="Times New Roman" w:hAnsi="Arial" w:cs="Times New Roman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5054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54D"/>
    <w:rPr>
      <w:rFonts w:ascii="Arial" w:eastAsia="Times New Roman" w:hAnsi="Arial" w:cs="Times New Roman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AD7D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F41EE9A4D3C44E8FE987ABC872457B" ma:contentTypeVersion="16" ma:contentTypeDescription="Crear nuevo documento." ma:contentTypeScope="" ma:versionID="822d1489fd07504998bc9e33b8abeea7">
  <xsd:schema xmlns:xsd="http://www.w3.org/2001/XMLSchema" xmlns:xs="http://www.w3.org/2001/XMLSchema" xmlns:p="http://schemas.microsoft.com/office/2006/metadata/properties" xmlns:ns1="http://schemas.microsoft.com/sharepoint/v3" xmlns:ns2="7678ab27-3311-469c-86f6-51d795a1ecb9" xmlns:ns3="5ebfe14d-1b35-4240-89e9-357b1003906d" xmlns:ns4="8668ad08-a45e-4884-9cfe-7bb268ccb337" xmlns:ns5="482e65e7-2a57-49bd-b364-d62f7e44f80d" targetNamespace="http://schemas.microsoft.com/office/2006/metadata/properties" ma:root="true" ma:fieldsID="5357afdbdd4151f186b3285504418c65" ns1:_="" ns2:_="" ns3:_="" ns4:_="" ns5:_="">
    <xsd:import namespace="http://schemas.microsoft.com/sharepoint/v3"/>
    <xsd:import namespace="7678ab27-3311-469c-86f6-51d795a1ecb9"/>
    <xsd:import namespace="5ebfe14d-1b35-4240-89e9-357b1003906d"/>
    <xsd:import namespace="8668ad08-a45e-4884-9cfe-7bb268ccb337"/>
    <xsd:import namespace="482e65e7-2a57-49bd-b364-d62f7e44f80d"/>
    <xsd:element name="properties">
      <xsd:complexType>
        <xsd:sequence>
          <xsd:element name="documentManagement">
            <xsd:complexType>
              <xsd:all>
                <xsd:element ref="ns2:Revisi_x00f3_n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2:Revisar" minOccurs="0"/>
                <xsd:element ref="ns2:Responsable" minOccurs="0"/>
                <xsd:element ref="ns2:Tipo_x0020_de_x0020_documento" minOccurs="0"/>
                <xsd:element ref="ns2:Publicado" minOccurs="0"/>
                <xsd:element ref="ns2:Centro_x0020_de_x0020_Trabajo" minOccurs="0"/>
                <xsd:element ref="ns3:OldID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9" nillable="true" ma:displayName="Remitente del correo electrónico" ma:hidden="true" ma:internalName="EmailSender">
      <xsd:simpleType>
        <xsd:restriction base="dms:Note">
          <xsd:maxLength value="255"/>
        </xsd:restriction>
      </xsd:simpleType>
    </xsd:element>
    <xsd:element name="EmailTo" ma:index="10" nillable="true" ma:displayName="Correo electrónico para" ma:hidden="true" ma:internalName="EmailTo">
      <xsd:simpleType>
        <xsd:restriction base="dms:Note">
          <xsd:maxLength value="255"/>
        </xsd:restriction>
      </xsd:simpleType>
    </xsd:element>
    <xsd:element name="EmailCc" ma:index="11" nillable="true" ma:displayName="Copia de correo electrónico" ma:hidden="true" ma:internalName="EmailCc">
      <xsd:simpleType>
        <xsd:restriction base="dms:Note">
          <xsd:maxLength value="255"/>
        </xsd:restriction>
      </xsd:simpleType>
    </xsd:element>
    <xsd:element name="EmailFrom" ma:index="12" nillable="true" ma:displayName="Correo electrónico de" ma:hidden="true" ma:internalName="EmailFrom">
      <xsd:simpleType>
        <xsd:restriction base="dms:Text"/>
      </xsd:simpleType>
    </xsd:element>
    <xsd:element name="EmailSubject" ma:index="13" nillable="true" ma:displayName="Asunto del correo electrónico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8ab27-3311-469c-86f6-51d795a1ecb9" elementFormDefault="qualified">
    <xsd:import namespace="http://schemas.microsoft.com/office/2006/documentManagement/types"/>
    <xsd:import namespace="http://schemas.microsoft.com/office/infopath/2007/PartnerControls"/>
    <xsd:element name="Revisi_x00f3_n" ma:index="8" nillable="true" ma:displayName="Revisión" ma:internalName="Revisi_x00f3_n">
      <xsd:simpleType>
        <xsd:restriction base="dms:Text">
          <xsd:maxLength value="255"/>
        </xsd:restriction>
      </xsd:simpleType>
    </xsd:element>
    <xsd:element name="Revisar" ma:index="14" nillable="true" ma:displayName="Próxima revisión" ma:format="DateOnly" ma:internalName="Revisar">
      <xsd:simpleType>
        <xsd:restriction base="dms:DateTime"/>
      </xsd:simpleType>
    </xsd:element>
    <xsd:element name="Responsable" ma:index="15" nillable="true" ma:displayName="Responsable" ma:internalName="Responsable">
      <xsd:simpleType>
        <xsd:restriction base="dms:Text">
          <xsd:maxLength value="255"/>
        </xsd:restriction>
      </xsd:simpleType>
    </xsd:element>
    <xsd:element name="Tipo_x0020_de_x0020_documento" ma:index="16" nillable="true" ma:displayName="Tipo de documento" ma:format="Dropdown" ma:internalName="Tipo_x0020_de_x0020_documento">
      <xsd:simpleType>
        <xsd:restriction base="dms:Choice">
          <xsd:enumeration value="Emergencias"/>
          <xsd:enumeration value="Identificación de riesgos"/>
        </xsd:restriction>
      </xsd:simpleType>
    </xsd:element>
    <xsd:element name="Publicado" ma:index="17" nillable="true" ma:displayName="Publicado" ma:format="DateOnly" ma:internalName="Publicado">
      <xsd:simpleType>
        <xsd:restriction base="dms:DateTime"/>
      </xsd:simpleType>
    </xsd:element>
    <xsd:element name="Centro_x0020_de_x0020_Trabajo" ma:index="18" nillable="true" ma:displayName="Centro de Trabajo" ma:format="Dropdown" ma:internalName="Centro_x0020_de_x0020_Trabajo">
      <xsd:simpleType>
        <xsd:restriction base="dms:Choice">
          <xsd:enumeration value="AVILÉS"/>
          <xsd:enumeration value="GIJÓN"/>
          <xsd:enumeration value="ABOÑO"/>
          <xsd:enumeration value="ASTURIAS"/>
          <xsd:enumeration value="ETXEBARRI"/>
          <xsd:enumeration value="LESAKA"/>
          <xsd:enumeration value="SAGUNT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fe14d-1b35-4240-89e9-357b1003906d" elementFormDefault="qualified">
    <xsd:import namespace="http://schemas.microsoft.com/office/2006/documentManagement/types"/>
    <xsd:import namespace="http://schemas.microsoft.com/office/infopath/2007/PartnerControls"/>
    <xsd:element name="OldID" ma:index="19" nillable="true" ma:displayName="OldID" ma:decimals="0" ma:internalName="Old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8ad08-a45e-4884-9cfe-7bb268ccb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e65e7-2a57-49bd-b364-d62f7e44f80d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EmailTo xmlns="http://schemas.microsoft.com/sharepoint/v3" xsi:nil="true"/>
    <Publicado xmlns="7678ab27-3311-469c-86f6-51d795a1ecb9" xsi:nil="true"/>
    <EmailSender xmlns="http://schemas.microsoft.com/sharepoint/v3" xsi:nil="true"/>
    <EmailFrom xmlns="http://schemas.microsoft.com/sharepoint/v3" xsi:nil="true"/>
    <Revisar xmlns="7678ab27-3311-469c-86f6-51d795a1ecb9" xsi:nil="true"/>
    <Responsable xmlns="7678ab27-3311-469c-86f6-51d795a1ecb9" xsi:nil="true"/>
    <EmailSubject xmlns="http://schemas.microsoft.com/sharepoint/v3" xsi:nil="true"/>
    <Revisi_x00f3_n xmlns="7678ab27-3311-469c-86f6-51d795a1ecb9"/>
    <Centro_x0020_de_x0020_Trabajo xmlns="7678ab27-3311-469c-86f6-51d795a1ecb9" xsi:nil="true"/>
    <Tipo_x0020_de_x0020_documento xmlns="7678ab27-3311-469c-86f6-51d795a1ecb9" xsi:nil="true"/>
    <EmailCc xmlns="http://schemas.microsoft.com/sharepoint/v3" xsi:nil="true"/>
    <OldID xmlns="5ebfe14d-1b35-4240-89e9-357b1003906d" xsi:nil="true"/>
  </documentManagement>
</p:properties>
</file>

<file path=customXml/itemProps1.xml><?xml version="1.0" encoding="utf-8"?>
<ds:datastoreItem xmlns:ds="http://schemas.openxmlformats.org/officeDocument/2006/customXml" ds:itemID="{44AED9F3-0B21-41F9-9165-DECC28948046}"/>
</file>

<file path=customXml/itemProps2.xml><?xml version="1.0" encoding="utf-8"?>
<ds:datastoreItem xmlns:ds="http://schemas.openxmlformats.org/officeDocument/2006/customXml" ds:itemID="{5C4C47CF-9BD8-46D6-870E-065E9383E588}"/>
</file>

<file path=customXml/itemProps3.xml><?xml version="1.0" encoding="utf-8"?>
<ds:datastoreItem xmlns:ds="http://schemas.openxmlformats.org/officeDocument/2006/customXml" ds:itemID="{1923C453-EAA0-440B-9095-37D880D4B2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Salagre Cachon, M. Angeles</dc:creator>
  <cp:keywords/>
  <dc:description/>
  <cp:lastModifiedBy>Salagre Cachon, M. Angeles</cp:lastModifiedBy>
  <cp:revision>2</cp:revision>
  <dcterms:created xsi:type="dcterms:W3CDTF">2021-05-16T10:23:00Z</dcterms:created>
  <dcterms:modified xsi:type="dcterms:W3CDTF">2021-05-16T10:23:00Z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0x010100DAF41EE9A4D3C44E8FE987ABC872457B</vt:lpwstr>
  </property>
</Properties>
</file>