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0C" w:rsidRPr="004A34FA" w:rsidRDefault="00634931" w:rsidP="00B6790C">
      <w:pPr>
        <w:autoSpaceDE w:val="0"/>
        <w:autoSpaceDN w:val="0"/>
        <w:adjustRightInd w:val="0"/>
        <w:spacing w:after="120" w:line="240" w:lineRule="atLeast"/>
        <w:ind w:left="813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="Arial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7216" behindDoc="0" locked="0" layoutInCell="1" allowOverlap="1" wp14:anchorId="34366BF5" wp14:editId="26D85C4A">
            <wp:simplePos x="0" y="0"/>
            <wp:positionH relativeFrom="column">
              <wp:posOffset>4861560</wp:posOffset>
            </wp:positionH>
            <wp:positionV relativeFrom="paragraph">
              <wp:posOffset>-252095</wp:posOffset>
            </wp:positionV>
            <wp:extent cx="1828800" cy="876300"/>
            <wp:effectExtent l="0" t="0" r="0" b="0"/>
            <wp:wrapNone/>
            <wp:docPr id="4" name="Imagen 4" descr="logo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63" w:rsidRDefault="006D1963" w:rsidP="006D1963">
      <w:pPr>
        <w:autoSpaceDE w:val="0"/>
        <w:autoSpaceDN w:val="0"/>
        <w:adjustRightInd w:val="0"/>
        <w:spacing w:after="120" w:line="240" w:lineRule="atLeast"/>
        <w:ind w:left="813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B6790C" w:rsidP="006D1963">
      <w:pPr>
        <w:autoSpaceDE w:val="0"/>
        <w:autoSpaceDN w:val="0"/>
        <w:adjustRightInd w:val="0"/>
        <w:spacing w:after="120" w:line="240" w:lineRule="atLeast"/>
        <w:ind w:left="813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ÍNDICE</w:t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1.-</w:t>
      </w:r>
      <w:r w:rsidRPr="004A34FA">
        <w:rPr>
          <w:rFonts w:cs="Arial"/>
          <w:color w:val="000000"/>
          <w:sz w:val="24"/>
          <w:szCs w:val="24"/>
        </w:rPr>
        <w:tab/>
        <w:t>OBJETO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2.-</w:t>
      </w:r>
      <w:r w:rsidRPr="004A34FA">
        <w:rPr>
          <w:rFonts w:cs="Arial"/>
          <w:color w:val="000000"/>
          <w:sz w:val="24"/>
          <w:szCs w:val="24"/>
        </w:rPr>
        <w:tab/>
        <w:t>AMBITO DE APLICACION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3.-</w:t>
      </w:r>
      <w:r w:rsidRPr="004A34FA">
        <w:rPr>
          <w:rFonts w:cs="Arial"/>
          <w:color w:val="000000"/>
          <w:sz w:val="24"/>
          <w:szCs w:val="24"/>
        </w:rPr>
        <w:tab/>
        <w:t>DEFINICIONES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4.-</w:t>
      </w:r>
      <w:r w:rsidRPr="004A34FA">
        <w:rPr>
          <w:rFonts w:cs="Arial"/>
          <w:color w:val="000000"/>
          <w:sz w:val="24"/>
          <w:szCs w:val="24"/>
        </w:rPr>
        <w:tab/>
        <w:t>RESPONSABILIDADES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5.-</w:t>
      </w:r>
      <w:r w:rsidRPr="004A34FA">
        <w:rPr>
          <w:rFonts w:cs="Arial"/>
          <w:color w:val="000000"/>
          <w:sz w:val="24"/>
          <w:szCs w:val="24"/>
        </w:rPr>
        <w:tab/>
        <w:t>DOCUMENTACIÓN DE REFERENCIA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1570"/>
          <w:tab w:val="left" w:pos="1996"/>
          <w:tab w:val="left" w:pos="2393"/>
          <w:tab w:val="left" w:pos="9508"/>
          <w:tab w:val="left" w:pos="10347"/>
        </w:tabs>
        <w:autoSpaceDE w:val="0"/>
        <w:autoSpaceDN w:val="0"/>
        <w:adjustRightInd w:val="0"/>
        <w:spacing w:after="120" w:line="240" w:lineRule="atLeast"/>
        <w:ind w:left="1210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6.-</w:t>
      </w:r>
      <w:r w:rsidRPr="004A34FA">
        <w:rPr>
          <w:rFonts w:cs="Arial"/>
          <w:color w:val="000000"/>
          <w:sz w:val="24"/>
          <w:szCs w:val="24"/>
        </w:rPr>
        <w:tab/>
        <w:t>DESARROLLO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6.1.- Identificación y clasificación de riesgos para la salud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6.2.- </w:t>
      </w:r>
      <w:r w:rsidR="00160208" w:rsidRPr="004A34FA">
        <w:rPr>
          <w:rFonts w:cs="Arial"/>
          <w:color w:val="000000"/>
          <w:sz w:val="24"/>
          <w:szCs w:val="24"/>
        </w:rPr>
        <w:t>Reconocimientos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6.3.- </w:t>
      </w:r>
      <w:r w:rsidR="00190DA3" w:rsidRPr="004A34FA">
        <w:rPr>
          <w:rFonts w:cs="Arial"/>
          <w:color w:val="000000"/>
          <w:sz w:val="24"/>
          <w:szCs w:val="24"/>
        </w:rPr>
        <w:t>Planificación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883EB5">
      <w:pPr>
        <w:tabs>
          <w:tab w:val="left" w:pos="1570"/>
          <w:tab w:val="left" w:pos="9508"/>
        </w:tabs>
        <w:autoSpaceDE w:val="0"/>
        <w:autoSpaceDN w:val="0"/>
        <w:adjustRightInd w:val="0"/>
        <w:spacing w:after="0" w:line="240" w:lineRule="atLeast"/>
        <w:ind w:left="2514" w:hanging="387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6.3.1.- Reconocimiento médico de incorporación al trabajo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883EB5">
      <w:pPr>
        <w:tabs>
          <w:tab w:val="left" w:pos="1570"/>
          <w:tab w:val="left" w:pos="9508"/>
        </w:tabs>
        <w:autoSpaceDE w:val="0"/>
        <w:autoSpaceDN w:val="0"/>
        <w:adjustRightInd w:val="0"/>
        <w:spacing w:after="0" w:line="240" w:lineRule="atLeast"/>
        <w:ind w:left="2514" w:hanging="387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6.3.2.- Reconocimientos médicos periódicos y específicos</w:t>
      </w:r>
      <w:r w:rsidR="00160208" w:rsidRPr="004A34FA">
        <w:rPr>
          <w:rFonts w:cs="Arial"/>
          <w:color w:val="000000"/>
          <w:sz w:val="24"/>
          <w:szCs w:val="24"/>
        </w:rPr>
        <w:t xml:space="preserve"> (obligatorios)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6.4.- Protocolo específico según riesgo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6.5.- </w:t>
      </w:r>
      <w:r w:rsidR="00160208" w:rsidRPr="004A34FA">
        <w:rPr>
          <w:rFonts w:cs="Arial"/>
          <w:color w:val="000000"/>
          <w:sz w:val="24"/>
          <w:szCs w:val="24"/>
        </w:rPr>
        <w:t>Otras actividades de vigilancia de la salud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6.6.- Calificación y criterios de actuación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6.7.- Enfermedad Profesional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6.8.- Informe de resultados</w:t>
      </w:r>
      <w:r w:rsidRPr="004A34FA">
        <w:rPr>
          <w:rFonts w:cs="Arial"/>
          <w:color w:val="000000"/>
          <w:sz w:val="24"/>
          <w:szCs w:val="24"/>
        </w:rPr>
        <w:tab/>
      </w:r>
    </w:p>
    <w:p w:rsidR="00B6790C" w:rsidRPr="004A34FA" w:rsidRDefault="002D0A75" w:rsidP="002D0A75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757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 </w:t>
      </w:r>
      <w:r w:rsidR="00883EB5" w:rsidRPr="004A34FA">
        <w:rPr>
          <w:rFonts w:cs="Arial"/>
          <w:sz w:val="24"/>
          <w:szCs w:val="24"/>
        </w:rPr>
        <w:t xml:space="preserve">  </w:t>
      </w:r>
      <w:r w:rsidR="004A34FA">
        <w:rPr>
          <w:rFonts w:cs="Arial"/>
          <w:sz w:val="24"/>
          <w:szCs w:val="24"/>
        </w:rPr>
        <w:t xml:space="preserve"> </w:t>
      </w:r>
      <w:r w:rsidR="00B6790C" w:rsidRPr="004A34FA">
        <w:rPr>
          <w:rFonts w:cs="Arial"/>
          <w:sz w:val="24"/>
          <w:szCs w:val="24"/>
        </w:rPr>
        <w:t>6.9.- Trabajadores especialmente sensibles</w:t>
      </w:r>
    </w:p>
    <w:p w:rsidR="00160208" w:rsidRPr="004A34FA" w:rsidRDefault="00160208" w:rsidP="00160208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                     </w:t>
      </w:r>
      <w:r w:rsidR="004A34FA">
        <w:rPr>
          <w:rFonts w:cs="Arial"/>
          <w:sz w:val="24"/>
          <w:szCs w:val="24"/>
        </w:rPr>
        <w:t xml:space="preserve">     </w:t>
      </w:r>
      <w:r w:rsidRPr="004A34FA">
        <w:rPr>
          <w:rFonts w:cs="Arial"/>
          <w:sz w:val="24"/>
          <w:szCs w:val="24"/>
        </w:rPr>
        <w:t xml:space="preserve"> 6.10- Vigilancia post-ocupacional</w:t>
      </w: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2033" w:hanging="539"/>
        <w:rPr>
          <w:rFonts w:cs="Arial"/>
          <w:color w:val="000000"/>
          <w:sz w:val="24"/>
          <w:szCs w:val="24"/>
        </w:rPr>
      </w:pPr>
    </w:p>
    <w:p w:rsidR="00B6790C" w:rsidRPr="004A34FA" w:rsidRDefault="00B6790C" w:rsidP="00B6790C">
      <w:pPr>
        <w:tabs>
          <w:tab w:val="left" w:pos="2874"/>
          <w:tab w:val="left" w:pos="9508"/>
          <w:tab w:val="left" w:pos="10347"/>
        </w:tabs>
        <w:autoSpaceDE w:val="0"/>
        <w:autoSpaceDN w:val="0"/>
        <w:adjustRightInd w:val="0"/>
        <w:spacing w:after="0" w:line="240" w:lineRule="atLeast"/>
        <w:ind w:left="1673" w:hanging="539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7.- ÍNDICE DE REVISIONES</w:t>
      </w:r>
      <w:r w:rsidRPr="004A34FA">
        <w:rPr>
          <w:rFonts w:cs="Arial"/>
          <w:color w:val="000000"/>
          <w:sz w:val="24"/>
          <w:szCs w:val="24"/>
        </w:rPr>
        <w:tab/>
      </w:r>
    </w:p>
    <w:p w:rsidR="00F7742E" w:rsidRPr="004A34FA" w:rsidRDefault="00F7742E" w:rsidP="00B6790C">
      <w:pPr>
        <w:autoSpaceDE w:val="0"/>
        <w:autoSpaceDN w:val="0"/>
        <w:adjustRightInd w:val="0"/>
        <w:spacing w:before="240" w:after="120" w:line="240" w:lineRule="atLeast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B6790C" w:rsidP="00B6790C">
      <w:pPr>
        <w:autoSpaceDE w:val="0"/>
        <w:autoSpaceDN w:val="0"/>
        <w:adjustRightInd w:val="0"/>
        <w:spacing w:before="240" w:after="120" w:line="240" w:lineRule="atLeast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1.- OBJETO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Establecer el procedimiento para controlar los riesgos para la salud que pudieran derivarse de exposiciones a contaminantes físicos, químicos, biológicos, ergonómicos y tomar las medidas para eliminar o en su caso reducir la probabilidad de daños o alteraciones posteriores de la salud. </w:t>
      </w:r>
    </w:p>
    <w:p w:rsidR="00B6790C" w:rsidRPr="004A34FA" w:rsidRDefault="004A34FA" w:rsidP="00883EB5">
      <w:pPr>
        <w:autoSpaceDE w:val="0"/>
        <w:autoSpaceDN w:val="0"/>
        <w:adjustRightInd w:val="0"/>
        <w:spacing w:before="240" w:after="120" w:line="240" w:lineRule="atLeast"/>
        <w:ind w:left="-284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2.- AMBITO DE APLICACION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A todos los trabajadores de l</w:t>
      </w:r>
      <w:r w:rsidR="00883EB5" w:rsidRPr="004A34FA">
        <w:rPr>
          <w:rFonts w:cs="Arial"/>
          <w:sz w:val="24"/>
          <w:szCs w:val="24"/>
        </w:rPr>
        <w:t>a empresa ArcelorMittal España en Lesaka/Legasa, CSC, Global Buyer península Ibérica, CTS’s.</w:t>
      </w:r>
    </w:p>
    <w:p w:rsidR="00B6790C" w:rsidRPr="004A34FA" w:rsidRDefault="00E44145" w:rsidP="00E4414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3.- DEFINICIONES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Salud</w:t>
      </w:r>
      <w:r w:rsidRPr="004A34FA">
        <w:rPr>
          <w:rFonts w:cs="Arial"/>
          <w:color w:val="000000"/>
          <w:sz w:val="24"/>
          <w:szCs w:val="24"/>
        </w:rPr>
        <w:t>: estado de bienestar físico, mental y social de la persona.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Daños derivados del trabajo</w:t>
      </w:r>
      <w:r w:rsidRPr="004A34FA">
        <w:rPr>
          <w:rFonts w:cs="Arial"/>
          <w:color w:val="000000"/>
          <w:sz w:val="24"/>
          <w:szCs w:val="24"/>
        </w:rPr>
        <w:t>: conjunto de enfermedades, patologías o lesiones sufridas con motivo u ocasión del trabajo.</w:t>
      </w: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/>
          <w:bCs/>
          <w:color w:val="000000"/>
          <w:sz w:val="24"/>
          <w:szCs w:val="24"/>
        </w:rPr>
      </w:pP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/>
          <w:bCs/>
          <w:color w:val="000000"/>
          <w:sz w:val="24"/>
          <w:szCs w:val="24"/>
        </w:rPr>
      </w:pP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Enfermedades profesionales</w:t>
      </w:r>
      <w:r w:rsidRPr="004A34FA">
        <w:rPr>
          <w:rFonts w:cs="Arial"/>
          <w:color w:val="000000"/>
          <w:sz w:val="24"/>
          <w:szCs w:val="24"/>
        </w:rPr>
        <w:t>: daño o alteración de la salud causadas por las condiciones físicas, químicas, biológicas, ergonómicas y psicosociales presentes en el ámbito de trabajo.</w:t>
      </w:r>
    </w:p>
    <w:p w:rsidR="004A34FA" w:rsidRPr="006D1963" w:rsidRDefault="00B6790C" w:rsidP="006D1963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Vigilancia de la Salud</w:t>
      </w:r>
      <w:r w:rsidRPr="004A34FA">
        <w:rPr>
          <w:rFonts w:cs="Arial"/>
          <w:color w:val="000000"/>
          <w:sz w:val="24"/>
          <w:szCs w:val="24"/>
        </w:rPr>
        <w:t>: Control y seguimiento del estado de salud de los trabajadores con el fin de detectar signos de enfermedades derivadas del trabajo y tomar medidas para reducir la probabilidad de daños o alteraciones posteriores en la salud de los trabajadores.</w:t>
      </w:r>
    </w:p>
    <w:p w:rsidR="00883EB5" w:rsidRPr="004A34FA" w:rsidRDefault="00883EB5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Cs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 xml:space="preserve">Examen de salud: </w:t>
      </w:r>
      <w:r w:rsidRPr="004A34FA">
        <w:rPr>
          <w:rFonts w:cs="Arial"/>
          <w:bCs/>
          <w:sz w:val="24"/>
          <w:szCs w:val="24"/>
        </w:rPr>
        <w:t>forma parte de la vigilancia de la salud y es la técnica de captación y análisis de los datos de salud empleando el criterio profesional del personal sanitario.</w:t>
      </w:r>
    </w:p>
    <w:p w:rsidR="00883EB5" w:rsidRPr="004A34FA" w:rsidRDefault="00883EB5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Cs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>Factores personales de riesgo:</w:t>
      </w:r>
      <w:r w:rsidRPr="004A34FA">
        <w:rPr>
          <w:rFonts w:cs="Arial"/>
          <w:bCs/>
          <w:sz w:val="24"/>
          <w:szCs w:val="24"/>
        </w:rPr>
        <w:t xml:space="preserve"> son aquellos datos de salud que permiten sospechar situaciones personales de susceptibilidad o especial sensibilidad frente a las agresiones de los riesgos laborales.</w:t>
      </w:r>
    </w:p>
    <w:p w:rsidR="00883EB5" w:rsidRPr="004A34FA" w:rsidRDefault="00883EB5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Cs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>Protocolos de vigilancia sanitaria específica:</w:t>
      </w:r>
      <w:r w:rsidRPr="004A34FA">
        <w:rPr>
          <w:rFonts w:cs="Arial"/>
          <w:bCs/>
          <w:sz w:val="24"/>
          <w:szCs w:val="24"/>
        </w:rPr>
        <w:t xml:space="preserve"> son planes precisos y detallados de las actuaciones para esta vigilancia en relación con la exposición a un factor de riesgo asociado a las condici8ones de los puestos de trabajo.</w:t>
      </w:r>
    </w:p>
    <w:p w:rsidR="00883EB5" w:rsidRPr="004A34FA" w:rsidRDefault="00883EB5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Cs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>Ausencia prolongada por motivos de salud:</w:t>
      </w:r>
      <w:r w:rsidRPr="004A34FA">
        <w:rPr>
          <w:rFonts w:cs="Arial"/>
          <w:bCs/>
          <w:sz w:val="24"/>
          <w:szCs w:val="24"/>
        </w:rPr>
        <w:t xml:space="preserve"> se considerará cuando un trabajador se ausente del trabajo por motivos de salud durante un periodo igual o superior a 6 meses.</w:t>
      </w:r>
    </w:p>
    <w:p w:rsidR="00883EB5" w:rsidRPr="004A34FA" w:rsidRDefault="00883EB5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bCs/>
          <w:sz w:val="24"/>
          <w:szCs w:val="24"/>
        </w:rPr>
      </w:pPr>
    </w:p>
    <w:p w:rsidR="00B6790C" w:rsidRPr="004A34FA" w:rsidRDefault="00B6790C" w:rsidP="00E44145">
      <w:pPr>
        <w:autoSpaceDE w:val="0"/>
        <w:autoSpaceDN w:val="0"/>
        <w:adjustRightInd w:val="0"/>
        <w:spacing w:before="240" w:after="120" w:line="240" w:lineRule="atLeast"/>
        <w:ind w:left="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4.- RESPONSABILIDADES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Dirección:</w:t>
      </w:r>
      <w:r w:rsidRPr="004A34FA">
        <w:rPr>
          <w:rFonts w:cs="Arial"/>
          <w:color w:val="000000"/>
          <w:sz w:val="24"/>
          <w:szCs w:val="24"/>
        </w:rPr>
        <w:t xml:space="preserve"> Garantizar a los trabajadores a su servicio la vigilancia periódica de su estado de salud en función de los riesgos inherentes al trabajo.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Servicio de Prevención</w:t>
      </w:r>
      <w:r w:rsidRPr="004A34FA">
        <w:rPr>
          <w:rFonts w:cs="Arial"/>
          <w:color w:val="000000"/>
          <w:sz w:val="24"/>
          <w:szCs w:val="24"/>
        </w:rPr>
        <w:t xml:space="preserve"> (medicina del trabajo): efectúa un seguimiento estricto y periódico del estado de salud de los trabajadores.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Trabajadores:</w:t>
      </w:r>
      <w:r w:rsidRPr="004A34FA">
        <w:rPr>
          <w:rFonts w:cs="Arial"/>
          <w:color w:val="000000"/>
          <w:sz w:val="24"/>
          <w:szCs w:val="24"/>
        </w:rPr>
        <w:t xml:space="preserve"> Someterse a reconocimiento médico específico en función de los riesgos, cuando derivado de la evaluación de riesgos se determine su obligatoriedad.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</w:p>
    <w:p w:rsidR="00B6790C" w:rsidRPr="004A34FA" w:rsidRDefault="00E44145" w:rsidP="00E44145">
      <w:pPr>
        <w:autoSpaceDE w:val="0"/>
        <w:autoSpaceDN w:val="0"/>
        <w:adjustRightInd w:val="0"/>
        <w:spacing w:before="240" w:after="120" w:line="240" w:lineRule="atLeast"/>
        <w:ind w:left="-284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4A34F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5.-DOCUMENTACIÓN DE REFERENCIA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Ley 31/1995: Ley de Prevención de Riesgos Laborales.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Ley 54/2003: Reforma del Marco Normativo de la Prevención de Riesgos Laborales.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R.D. 39/97, Reglamento de los Servicios de Prevención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OHSAS 18001:1999, Especificación del Sistema de Gestión de Seguridad y Salud Ocupacional.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OHSAS 18002:2000, Guías para la aplicación de OHSAS 18001.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Manual de Gestión - Plan de Prevención de Riesgos Laborales.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413/1997, de 21 de </w:t>
      </w:r>
      <w:r w:rsidR="006D1963" w:rsidRPr="004A34FA">
        <w:rPr>
          <w:rFonts w:cs="Arial"/>
          <w:sz w:val="24"/>
          <w:szCs w:val="24"/>
        </w:rPr>
        <w:t>marzo</w:t>
      </w:r>
      <w:r w:rsidRPr="004A34FA">
        <w:rPr>
          <w:rFonts w:cs="Arial"/>
          <w:sz w:val="24"/>
          <w:szCs w:val="24"/>
        </w:rPr>
        <w:t>, sobre protección operacional de los trabajadores expuestos a radiaciones ionizantes.</w:t>
      </w: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</w:p>
    <w:p w:rsidR="006D1963" w:rsidRDefault="006D1963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487/1997, de 14 de </w:t>
      </w:r>
      <w:r w:rsidR="006D1963" w:rsidRPr="004A34FA">
        <w:rPr>
          <w:rFonts w:cs="Arial"/>
          <w:sz w:val="24"/>
          <w:szCs w:val="24"/>
        </w:rPr>
        <w:t>abril</w:t>
      </w:r>
      <w:r w:rsidRPr="004A34FA">
        <w:rPr>
          <w:rFonts w:cs="Arial"/>
          <w:sz w:val="24"/>
          <w:szCs w:val="24"/>
        </w:rPr>
        <w:t>, sobre disposiciones mínimas de seguridad y salud relativas a la manipulación manual de cargas.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488/1997, de 14 de </w:t>
      </w:r>
      <w:r w:rsidR="006D1963" w:rsidRPr="004A34FA">
        <w:rPr>
          <w:rFonts w:cs="Arial"/>
          <w:sz w:val="24"/>
          <w:szCs w:val="24"/>
        </w:rPr>
        <w:t>abril</w:t>
      </w:r>
      <w:r w:rsidRPr="004A34FA">
        <w:rPr>
          <w:rFonts w:cs="Arial"/>
          <w:sz w:val="24"/>
          <w:szCs w:val="24"/>
        </w:rPr>
        <w:t>, sobre disposiciones mínimas de seguridad y salud relativas al trabajo con equipos que incluyen pantallas de visualización.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664/1997, de 12 de </w:t>
      </w:r>
      <w:r w:rsidR="006D1963" w:rsidRPr="004A34FA">
        <w:rPr>
          <w:rFonts w:cs="Arial"/>
          <w:sz w:val="24"/>
          <w:szCs w:val="24"/>
        </w:rPr>
        <w:t>mayo</w:t>
      </w:r>
      <w:r w:rsidRPr="004A34FA">
        <w:rPr>
          <w:rFonts w:cs="Arial"/>
          <w:sz w:val="24"/>
          <w:szCs w:val="24"/>
        </w:rPr>
        <w:t>, sobre la protección de los trabajadores contra los riesgos relacionados con la exposición a agentes biológicos durante el trabajo.</w:t>
      </w:r>
    </w:p>
    <w:p w:rsidR="004A34FA" w:rsidRDefault="0020292C" w:rsidP="006D1963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665/1997, de 12 de </w:t>
      </w:r>
      <w:r w:rsidR="006D1963" w:rsidRPr="004A34FA">
        <w:rPr>
          <w:rFonts w:cs="Arial"/>
          <w:sz w:val="24"/>
          <w:szCs w:val="24"/>
        </w:rPr>
        <w:t>mayo</w:t>
      </w:r>
      <w:r w:rsidRPr="004A34FA">
        <w:rPr>
          <w:rFonts w:cs="Arial"/>
          <w:sz w:val="24"/>
          <w:szCs w:val="24"/>
        </w:rPr>
        <w:t>, sobre la protección de los trabajadores contra los riesgos relacionados con la exposición a agentes cancerígenos en el trabajo.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374/2001, de 6 de </w:t>
      </w:r>
      <w:r w:rsidR="006D1963" w:rsidRPr="004A34FA">
        <w:rPr>
          <w:rFonts w:cs="Arial"/>
          <w:sz w:val="24"/>
          <w:szCs w:val="24"/>
        </w:rPr>
        <w:t>abril</w:t>
      </w:r>
      <w:r w:rsidRPr="004A34FA">
        <w:rPr>
          <w:rFonts w:cs="Arial"/>
          <w:sz w:val="24"/>
          <w:szCs w:val="24"/>
        </w:rPr>
        <w:t xml:space="preserve">, sobre protección de la salud y seguridad de los trabajadores contra los riesgos </w:t>
      </w:r>
      <w:r w:rsidR="00190DA3" w:rsidRPr="004A34FA">
        <w:rPr>
          <w:rFonts w:cs="Arial"/>
          <w:sz w:val="24"/>
          <w:szCs w:val="24"/>
        </w:rPr>
        <w:t>relacionados</w:t>
      </w:r>
      <w:r w:rsidRPr="004A34FA">
        <w:rPr>
          <w:rFonts w:cs="Arial"/>
          <w:sz w:val="24"/>
          <w:szCs w:val="24"/>
        </w:rPr>
        <w:t xml:space="preserve"> con los agentes químicos durante el trabajo.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Real Decreto 783/2001, de 6 de Julo, por el que se aprueba el Reglamento sobre protección sanitaria contra radiaciones ionizantes.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1311/2004, de 4 de </w:t>
      </w:r>
      <w:r w:rsidR="006D1963" w:rsidRPr="004A34FA">
        <w:rPr>
          <w:rFonts w:cs="Arial"/>
          <w:sz w:val="24"/>
          <w:szCs w:val="24"/>
        </w:rPr>
        <w:t>noviembre</w:t>
      </w:r>
      <w:r w:rsidRPr="004A34FA">
        <w:rPr>
          <w:rFonts w:cs="Arial"/>
          <w:sz w:val="24"/>
          <w:szCs w:val="24"/>
        </w:rPr>
        <w:t>, sobre protección de la salud y seguridad de los trabajadores frente a riesgos derivados o que puedan derivarse de la exposición a vibraciones mecánicas.</w:t>
      </w:r>
    </w:p>
    <w:p w:rsidR="0020292C" w:rsidRPr="004A34FA" w:rsidRDefault="0020292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Real Decreto 286/2006, de 10 de </w:t>
      </w:r>
      <w:r w:rsidR="006D1963" w:rsidRPr="004A34FA">
        <w:rPr>
          <w:rFonts w:cs="Arial"/>
          <w:sz w:val="24"/>
          <w:szCs w:val="24"/>
        </w:rPr>
        <w:t>marzo</w:t>
      </w:r>
      <w:r w:rsidRPr="004A34FA">
        <w:rPr>
          <w:rFonts w:cs="Arial"/>
          <w:sz w:val="24"/>
          <w:szCs w:val="24"/>
        </w:rPr>
        <w:t>, sobre protección de la salud y seguridad de los trabajadores contra los riesgos relacionados con la exposición a ruido.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Política de Seguridad y Salud Laboral de ArcelorMittal</w:t>
      </w:r>
      <w:r w:rsidR="0079446B" w:rsidRPr="004A34FA">
        <w:rPr>
          <w:rFonts w:cs="Arial"/>
          <w:color w:val="000000"/>
          <w:sz w:val="24"/>
          <w:szCs w:val="24"/>
        </w:rPr>
        <w:t xml:space="preserve"> España</w:t>
      </w:r>
      <w:r w:rsidR="00775C3C" w:rsidRPr="004A34FA">
        <w:rPr>
          <w:rFonts w:cs="Arial"/>
          <w:color w:val="000000"/>
          <w:sz w:val="24"/>
          <w:szCs w:val="24"/>
        </w:rPr>
        <w:t xml:space="preserve"> Lesaka/Legasa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Ley General de Sanidad 14/1986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Protocolos de Vigilancia Sanitaria Específica</w:t>
      </w:r>
      <w:r w:rsidR="0079446B" w:rsidRPr="004A34FA">
        <w:rPr>
          <w:rFonts w:cs="Arial"/>
          <w:color w:val="00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- Ministerio de Sanidad y Consumo.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Otras Normas</w:t>
      </w:r>
      <w:r w:rsidR="0079446B" w:rsidRPr="004A34FA">
        <w:rPr>
          <w:rFonts w:cs="Arial"/>
          <w:color w:val="00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/ documentación de referencia.</w:t>
      </w:r>
    </w:p>
    <w:p w:rsidR="0079446B" w:rsidRPr="004A34FA" w:rsidRDefault="0079446B" w:rsidP="00B6790C">
      <w:pPr>
        <w:autoSpaceDE w:val="0"/>
        <w:autoSpaceDN w:val="0"/>
        <w:adjustRightInd w:val="0"/>
        <w:spacing w:before="120" w:after="120" w:line="240" w:lineRule="atLeast"/>
        <w:ind w:left="93"/>
        <w:jc w:val="both"/>
        <w:rPr>
          <w:rFonts w:cs="Arial"/>
          <w:color w:val="000000"/>
          <w:sz w:val="24"/>
          <w:szCs w:val="24"/>
        </w:rPr>
      </w:pPr>
    </w:p>
    <w:p w:rsidR="00B6790C" w:rsidRPr="004A34FA" w:rsidRDefault="00B6790C" w:rsidP="00E44145">
      <w:pPr>
        <w:autoSpaceDE w:val="0"/>
        <w:autoSpaceDN w:val="0"/>
        <w:adjustRightInd w:val="0"/>
        <w:spacing w:before="240" w:after="120" w:line="240" w:lineRule="atLeast"/>
        <w:ind w:left="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6.- DESARROLLO</w:t>
      </w:r>
    </w:p>
    <w:p w:rsidR="00B6790C" w:rsidRPr="004A34FA" w:rsidRDefault="00B6790C" w:rsidP="00B6790C">
      <w:pPr>
        <w:autoSpaceDE w:val="0"/>
        <w:autoSpaceDN w:val="0"/>
        <w:adjustRightInd w:val="0"/>
        <w:spacing w:before="240" w:after="120" w:line="240" w:lineRule="atLeast"/>
        <w:ind w:left="93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6.1.- Identificación y clasificación de riesgos para la salud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Para la identificación de los riesgos para la salud se podrán utilizar las siguientes fuentes de información.</w:t>
      </w:r>
    </w:p>
    <w:p w:rsidR="00B6790C" w:rsidRPr="004A34FA" w:rsidRDefault="00B6790C" w:rsidP="001A23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Mediante la evaluación de riesgos se identifican los puestos de trabajo para cuyos trabajadores requiere vigilancia de la salud.</w:t>
      </w:r>
    </w:p>
    <w:p w:rsidR="00B6790C" w:rsidRPr="004A34FA" w:rsidRDefault="00B6790C" w:rsidP="001A23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Mediante las inspecciones de seguridad se pueden identificar en el propio puesto acciones o condiciones que pudieran contribuir a una enfermedad.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Se clasifican los riesgos para la salud como: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0" w:line="240" w:lineRule="atLeast"/>
        <w:ind w:left="567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Riesgos higiénicos: 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i/>
          <w:iCs/>
          <w:color w:val="000000"/>
          <w:sz w:val="24"/>
          <w:szCs w:val="24"/>
        </w:rPr>
        <w:t xml:space="preserve">Físicos; </w:t>
      </w:r>
      <w:r w:rsidRPr="004A34FA">
        <w:rPr>
          <w:rFonts w:cs="Arial"/>
          <w:color w:val="000000"/>
          <w:sz w:val="24"/>
          <w:szCs w:val="24"/>
        </w:rPr>
        <w:t>derivados de la exposición a ruido, temperatura, vibraciones, radiaciones ionizantes.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b/>
          <w:bCs/>
          <w:i/>
          <w:iCs/>
          <w:color w:val="000000"/>
          <w:sz w:val="24"/>
          <w:szCs w:val="24"/>
        </w:rPr>
      </w:pPr>
      <w:r w:rsidRPr="004A34FA">
        <w:rPr>
          <w:rFonts w:cs="Arial"/>
          <w:b/>
          <w:bCs/>
          <w:i/>
          <w:iCs/>
          <w:color w:val="000000"/>
          <w:sz w:val="24"/>
          <w:szCs w:val="24"/>
        </w:rPr>
        <w:t>Químicos</w:t>
      </w:r>
      <w:r w:rsidRPr="004A34FA">
        <w:rPr>
          <w:rFonts w:cs="Arial"/>
          <w:color w:val="000000"/>
          <w:sz w:val="24"/>
          <w:szCs w:val="24"/>
        </w:rPr>
        <w:t>; derivados de la exposición a los productos químicos utilizados</w:t>
      </w:r>
      <w:r w:rsidRPr="004A34FA">
        <w:rPr>
          <w:rFonts w:cs="Arial"/>
          <w:b/>
          <w:bCs/>
          <w:i/>
          <w:iCs/>
          <w:color w:val="000000"/>
          <w:sz w:val="24"/>
          <w:szCs w:val="24"/>
        </w:rPr>
        <w:t>.</w:t>
      </w:r>
    </w:p>
    <w:p w:rsidR="006D1963" w:rsidRDefault="006D1963" w:rsidP="000A493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6D1963" w:rsidRDefault="006D1963" w:rsidP="000A493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B6790C" w:rsidP="000A493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Biológicos</w:t>
      </w:r>
      <w:r w:rsidRPr="004A34FA">
        <w:rPr>
          <w:rFonts w:cs="Arial"/>
          <w:color w:val="000000"/>
          <w:sz w:val="24"/>
          <w:szCs w:val="24"/>
        </w:rPr>
        <w:t>; derivados de la exposición a bacterias, hongos y virus.</w:t>
      </w:r>
    </w:p>
    <w:p w:rsidR="00B6790C" w:rsidRPr="004A34FA" w:rsidRDefault="00B6790C" w:rsidP="001A23F4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Riesgos Ergonómicos y Psicosociales</w:t>
      </w:r>
      <w:r w:rsidRPr="004A34FA">
        <w:rPr>
          <w:rFonts w:cs="Arial"/>
          <w:color w:val="000000"/>
          <w:sz w:val="24"/>
          <w:szCs w:val="24"/>
        </w:rPr>
        <w:t>: derivados de la exposición a P.V.D., manipulación manual de cargas, movimientos repetitivos, turnos, estrés, etc.</w:t>
      </w:r>
    </w:p>
    <w:p w:rsidR="007B54B2" w:rsidRPr="004A34FA" w:rsidRDefault="007B54B2" w:rsidP="000D26CE">
      <w:pPr>
        <w:autoSpaceDE w:val="0"/>
        <w:autoSpaceDN w:val="0"/>
        <w:adjustRightInd w:val="0"/>
        <w:spacing w:before="240" w:after="120" w:line="240" w:lineRule="atLeast"/>
        <w:ind w:left="-142" w:firstLine="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6.2.-  Reconocimientos</w:t>
      </w:r>
    </w:p>
    <w:p w:rsidR="007B54B2" w:rsidRPr="004A34FA" w:rsidRDefault="007B54B2" w:rsidP="007B54B2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El Servicio Médico de ArcelorMittal España, en Lesaka/Legasa define para cada puesto de trabajo y en función de los riesgos laborales identificados, los protocolos que deben aplicarse a los trabajadores de ese puesto y que permitirán configurar el examen de salud.</w:t>
      </w:r>
    </w:p>
    <w:p w:rsidR="004A34FA" w:rsidRPr="006D1963" w:rsidRDefault="007B54B2" w:rsidP="006D1963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Los Reconocimientos Médicos se realizan: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Tras la incorporación al trabajo de nuevos trabajadores (iniciales o de reingreso) o</w:t>
      </w:r>
    </w:p>
    <w:p w:rsidR="007B54B2" w:rsidRPr="004A34FA" w:rsidRDefault="007B54B2" w:rsidP="007B54B2">
      <w:pPr>
        <w:pStyle w:val="Prrafodelista"/>
        <w:autoSpaceDE w:val="0"/>
        <w:autoSpaceDN w:val="0"/>
        <w:adjustRightInd w:val="0"/>
        <w:spacing w:after="0" w:line="240" w:lineRule="atLeast"/>
        <w:ind w:left="1068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después de asignación de tareas con nuevos riesgos.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Tras una ausencia </w:t>
      </w:r>
      <w:r w:rsidR="00190DA3" w:rsidRPr="004A34FA">
        <w:rPr>
          <w:rFonts w:cs="Arial"/>
          <w:color w:val="000000"/>
          <w:sz w:val="24"/>
          <w:szCs w:val="24"/>
        </w:rPr>
        <w:t>prolongada (más</w:t>
      </w:r>
      <w:r w:rsidRPr="004A34FA">
        <w:rPr>
          <w:rFonts w:cs="Arial"/>
          <w:color w:val="000000"/>
          <w:sz w:val="24"/>
          <w:szCs w:val="24"/>
        </w:rPr>
        <w:t xml:space="preserve"> de 6 meses) de trabajo por motivos de salud.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34FA">
        <w:rPr>
          <w:rFonts w:cs="Arial"/>
          <w:bCs/>
          <w:sz w:val="24"/>
          <w:szCs w:val="24"/>
        </w:rPr>
        <w:t>Vigilancia de la Salud Periódica Específica</w:t>
      </w:r>
      <w:r w:rsidRPr="004A34FA">
        <w:rPr>
          <w:rFonts w:cs="Arial"/>
          <w:sz w:val="24"/>
          <w:szCs w:val="24"/>
        </w:rPr>
        <w:t xml:space="preserve">: con carácter general, se programará un </w:t>
      </w:r>
    </w:p>
    <w:p w:rsidR="007B54B2" w:rsidRPr="004A34FA" w:rsidRDefault="007B54B2" w:rsidP="007B54B2">
      <w:pPr>
        <w:autoSpaceDE w:val="0"/>
        <w:autoSpaceDN w:val="0"/>
        <w:adjustRightInd w:val="0"/>
        <w:spacing w:after="0" w:line="240" w:lineRule="auto"/>
        <w:ind w:left="360" w:firstLine="708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 examen de salud a todo trabajador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34FA">
        <w:rPr>
          <w:rFonts w:cs="Arial"/>
          <w:bCs/>
          <w:sz w:val="24"/>
          <w:szCs w:val="24"/>
        </w:rPr>
        <w:t>Vigilancia de la Salud Obligatoria</w:t>
      </w:r>
      <w:r w:rsidRPr="004A34FA">
        <w:rPr>
          <w:rFonts w:cs="Arial"/>
          <w:sz w:val="24"/>
          <w:szCs w:val="24"/>
        </w:rPr>
        <w:t xml:space="preserve">: en función de los riesgos específicos detectados en la evaluación de riesgos de cada puesto de trabajo, previa consulta de los representantes de los trabajadores y aprobado en el seno del Comité de Seguridad y Salud, o por venir determinado por una legislación específica o normativa general aplicable. </w:t>
      </w:r>
      <w:r w:rsidRPr="004A34FA">
        <w:rPr>
          <w:rFonts w:cs="Arial"/>
          <w:color w:val="000000"/>
          <w:sz w:val="24"/>
          <w:szCs w:val="24"/>
        </w:rPr>
        <w:t xml:space="preserve"> En ArcelorMittal Lesaka/Legasa, la periodicidad será anual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Cuando a petición del trabajador se considera oportuno.</w:t>
      </w:r>
    </w:p>
    <w:p w:rsidR="007B54B2" w:rsidRPr="004A34FA" w:rsidRDefault="007B54B2" w:rsidP="007B54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Por detección de daño a un trabajador: en este caso se deberá proponer la revisión de la evaluación de riesgos y proponer a la vigilancia médica de los trabajadores que pertenezcan al mismo grupo de riesgo.</w:t>
      </w:r>
    </w:p>
    <w:p w:rsidR="00B6790C" w:rsidRPr="004A34FA" w:rsidRDefault="00B6790C" w:rsidP="00B6790C">
      <w:pPr>
        <w:autoSpaceDE w:val="0"/>
        <w:autoSpaceDN w:val="0"/>
        <w:adjustRightInd w:val="0"/>
        <w:spacing w:before="120" w:after="120" w:line="240" w:lineRule="atLeast"/>
        <w:ind w:left="442"/>
        <w:jc w:val="both"/>
        <w:rPr>
          <w:rFonts w:cs="Arial"/>
          <w:color w:val="000000"/>
          <w:sz w:val="24"/>
          <w:szCs w:val="24"/>
        </w:rPr>
      </w:pPr>
    </w:p>
    <w:p w:rsidR="00B6790C" w:rsidRPr="004A34FA" w:rsidRDefault="007B54B2" w:rsidP="001A23F4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6.3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.- Planificación</w:t>
      </w:r>
    </w:p>
    <w:p w:rsidR="00A863D6" w:rsidRPr="004A34FA" w:rsidRDefault="00A863D6" w:rsidP="007B54B2">
      <w:pPr>
        <w:autoSpaceDE w:val="0"/>
        <w:autoSpaceDN w:val="0"/>
        <w:adjustRightInd w:val="0"/>
        <w:spacing w:before="240" w:after="120" w:line="240" w:lineRule="atLeast"/>
        <w:ind w:left="698"/>
        <w:jc w:val="both"/>
        <w:rPr>
          <w:rFonts w:cs="Arial"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 xml:space="preserve">a) El reconocimiento médico inicial </w:t>
      </w:r>
      <w:r w:rsidRPr="004A34FA">
        <w:rPr>
          <w:rFonts w:cs="Arial"/>
          <w:sz w:val="24"/>
          <w:szCs w:val="24"/>
        </w:rPr>
        <w:t>se llevará a cabo a la incorporación al puesto de trabajo</w:t>
      </w:r>
    </w:p>
    <w:p w:rsidR="00A863D6" w:rsidRPr="004A34FA" w:rsidRDefault="00A863D6" w:rsidP="007B54B2">
      <w:pPr>
        <w:autoSpaceDE w:val="0"/>
        <w:autoSpaceDN w:val="0"/>
        <w:adjustRightInd w:val="0"/>
        <w:spacing w:after="0" w:line="240" w:lineRule="auto"/>
        <w:ind w:left="705"/>
        <w:rPr>
          <w:rFonts w:cs="Arial"/>
          <w:b/>
          <w:bCs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 xml:space="preserve">b) </w:t>
      </w:r>
      <w:r w:rsidRPr="004A34FA">
        <w:rPr>
          <w:rFonts w:cs="Arial"/>
          <w:sz w:val="24"/>
          <w:szCs w:val="24"/>
        </w:rPr>
        <w:t xml:space="preserve">Cuando un trabajador se </w:t>
      </w:r>
      <w:r w:rsidRPr="004A34FA">
        <w:rPr>
          <w:rFonts w:cs="Arial"/>
          <w:b/>
          <w:bCs/>
          <w:sz w:val="24"/>
          <w:szCs w:val="24"/>
        </w:rPr>
        <w:t xml:space="preserve">reincorpore a su actividad laboral tras una ausencia superior </w:t>
      </w:r>
      <w:r w:rsidRPr="004A34FA">
        <w:rPr>
          <w:rFonts w:cs="Arial"/>
          <w:sz w:val="24"/>
          <w:szCs w:val="24"/>
        </w:rPr>
        <w:t xml:space="preserve">a </w:t>
      </w:r>
      <w:r w:rsidRPr="004A34FA">
        <w:rPr>
          <w:rFonts w:cs="Arial"/>
          <w:b/>
          <w:bCs/>
          <w:sz w:val="24"/>
          <w:szCs w:val="24"/>
        </w:rPr>
        <w:t>180</w:t>
      </w:r>
      <w:r w:rsidR="00722003" w:rsidRPr="004A34FA">
        <w:rPr>
          <w:rFonts w:cs="Arial"/>
          <w:b/>
          <w:bCs/>
          <w:sz w:val="24"/>
          <w:szCs w:val="24"/>
        </w:rPr>
        <w:t xml:space="preserve"> días </w:t>
      </w:r>
      <w:r w:rsidRPr="004A34FA">
        <w:rPr>
          <w:rFonts w:cs="Arial"/>
          <w:b/>
          <w:bCs/>
          <w:sz w:val="24"/>
          <w:szCs w:val="24"/>
        </w:rPr>
        <w:t>por motivos de salud</w:t>
      </w:r>
      <w:r w:rsidRPr="004A34FA">
        <w:rPr>
          <w:rFonts w:cs="Arial"/>
          <w:sz w:val="24"/>
          <w:szCs w:val="24"/>
        </w:rPr>
        <w:t xml:space="preserve">, el Servicio </w:t>
      </w:r>
      <w:r w:rsidR="00190DA3" w:rsidRPr="004A34FA">
        <w:rPr>
          <w:rFonts w:cs="Arial"/>
          <w:sz w:val="24"/>
          <w:szCs w:val="24"/>
        </w:rPr>
        <w:t>Médico</w:t>
      </w:r>
      <w:r w:rsidRPr="004A34FA">
        <w:rPr>
          <w:rFonts w:cs="Arial"/>
          <w:sz w:val="24"/>
          <w:szCs w:val="24"/>
        </w:rPr>
        <w:t xml:space="preserve"> le </w:t>
      </w:r>
      <w:r w:rsidR="00190DA3" w:rsidRPr="004A34FA">
        <w:rPr>
          <w:rFonts w:cs="Arial"/>
          <w:sz w:val="24"/>
          <w:szCs w:val="24"/>
        </w:rPr>
        <w:t>citará</w:t>
      </w:r>
      <w:r w:rsidRPr="004A34FA">
        <w:rPr>
          <w:rFonts w:cs="Arial"/>
          <w:sz w:val="24"/>
          <w:szCs w:val="24"/>
        </w:rPr>
        <w:t xml:space="preserve"> y se le realizará un reconocimiento médico. De </w:t>
      </w:r>
      <w:r w:rsidR="00190DA3" w:rsidRPr="004A34FA">
        <w:rPr>
          <w:rFonts w:cs="Arial"/>
          <w:sz w:val="24"/>
          <w:szCs w:val="24"/>
        </w:rPr>
        <w:t>acuerdo</w:t>
      </w:r>
      <w:r w:rsidR="00722003" w:rsidRPr="004A34FA">
        <w:rPr>
          <w:rFonts w:cs="Arial"/>
          <w:b/>
          <w:bCs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 xml:space="preserve">o con lo establecido en el art. 37 del R.D. 39/1997 y R.D 780/1998 </w:t>
      </w:r>
      <w:r w:rsidR="00190DA3" w:rsidRPr="004A34FA">
        <w:rPr>
          <w:rFonts w:cs="Arial"/>
          <w:sz w:val="24"/>
          <w:szCs w:val="24"/>
        </w:rPr>
        <w:t>Reglamento de</w:t>
      </w:r>
      <w:r w:rsidR="00722003" w:rsidRPr="004A34FA">
        <w:rPr>
          <w:rFonts w:cs="Arial"/>
          <w:sz w:val="24"/>
          <w:szCs w:val="24"/>
        </w:rPr>
        <w:t xml:space="preserve"> los Servicios de prevención </w:t>
      </w:r>
      <w:r w:rsidR="00190DA3" w:rsidRPr="004A34FA">
        <w:rPr>
          <w:rFonts w:cs="Arial"/>
          <w:sz w:val="24"/>
          <w:szCs w:val="24"/>
        </w:rPr>
        <w:t>“los</w:t>
      </w:r>
      <w:r w:rsidR="00722003" w:rsidRPr="004A34FA">
        <w:rPr>
          <w:rFonts w:cs="Arial"/>
          <w:sz w:val="24"/>
          <w:szCs w:val="24"/>
        </w:rPr>
        <w:t xml:space="preserve"> profesionales sanitarios del S.P. deberán conocer las enfermedades que se produzcan entre los trabajadores y las </w:t>
      </w:r>
      <w:r w:rsidR="00190DA3" w:rsidRPr="004A34FA">
        <w:rPr>
          <w:rFonts w:cs="Arial"/>
          <w:sz w:val="24"/>
          <w:szCs w:val="24"/>
        </w:rPr>
        <w:t>ausencias</w:t>
      </w:r>
      <w:r w:rsidR="00722003" w:rsidRPr="004A34FA">
        <w:rPr>
          <w:rFonts w:cs="Arial"/>
          <w:sz w:val="24"/>
          <w:szCs w:val="24"/>
        </w:rPr>
        <w:t xml:space="preserve"> del trabajo por motivos de salud, con la finalidad de poder identificar cualquier posible relación entre la causa de la enfermedad o de ausencia al trabajo y los riesgos para la salud que puedan presentarse en los lugares de trabajo</w:t>
      </w:r>
    </w:p>
    <w:p w:rsidR="006D1963" w:rsidRDefault="00C45D35" w:rsidP="007B54B2">
      <w:pPr>
        <w:autoSpaceDE w:val="0"/>
        <w:autoSpaceDN w:val="0"/>
        <w:adjustRightInd w:val="0"/>
        <w:spacing w:before="240" w:after="120" w:line="240" w:lineRule="atLeast"/>
        <w:ind w:left="705"/>
        <w:jc w:val="both"/>
        <w:rPr>
          <w:rFonts w:cs="Arial"/>
          <w:bCs/>
          <w:color w:val="000000"/>
          <w:sz w:val="24"/>
          <w:szCs w:val="24"/>
        </w:rPr>
      </w:pPr>
      <w:r w:rsidRPr="004A34FA">
        <w:rPr>
          <w:rFonts w:cs="Arial"/>
          <w:b/>
          <w:color w:val="000000"/>
          <w:sz w:val="24"/>
          <w:szCs w:val="24"/>
        </w:rPr>
        <w:t xml:space="preserve">c) Reconocimientos periódicos y </w:t>
      </w:r>
      <w:r w:rsidR="00190DA3" w:rsidRPr="004A34FA">
        <w:rPr>
          <w:rFonts w:cs="Arial"/>
          <w:b/>
          <w:color w:val="000000"/>
          <w:sz w:val="24"/>
          <w:szCs w:val="24"/>
        </w:rPr>
        <w:t>obligatorios</w:t>
      </w:r>
      <w:r w:rsidRPr="004A34FA">
        <w:rPr>
          <w:rFonts w:cs="Arial"/>
          <w:color w:val="000000"/>
          <w:sz w:val="24"/>
          <w:szCs w:val="24"/>
        </w:rPr>
        <w:t xml:space="preserve"> </w:t>
      </w:r>
      <w:r w:rsidR="000A4936" w:rsidRPr="004A34FA">
        <w:rPr>
          <w:rFonts w:cs="Arial"/>
          <w:bCs/>
          <w:color w:val="000000"/>
          <w:sz w:val="24"/>
          <w:szCs w:val="24"/>
        </w:rPr>
        <w:t xml:space="preserve">Se realizará en función </w:t>
      </w:r>
      <w:r w:rsidRPr="004A34FA">
        <w:rPr>
          <w:rFonts w:cs="Arial"/>
          <w:bCs/>
          <w:color w:val="000000"/>
          <w:sz w:val="24"/>
          <w:szCs w:val="24"/>
        </w:rPr>
        <w:t>si existen o no</w:t>
      </w:r>
      <w:r w:rsidR="000A4936" w:rsidRPr="004A34FA">
        <w:rPr>
          <w:rFonts w:cs="Arial"/>
          <w:bCs/>
          <w:color w:val="000000"/>
          <w:sz w:val="24"/>
          <w:szCs w:val="24"/>
        </w:rPr>
        <w:t xml:space="preserve"> riesgos a los que está sometido el trabajador en el lugar de trabajo y tendrá en cuenta las particularidades del trabajador o trabajadora. La evaluación médica debe ser proporcional y va unida al respeto de la dignidad de la persona y de su intimidad, lo que incluye también que las pruebas se ajusten al fin </w:t>
      </w:r>
    </w:p>
    <w:p w:rsidR="006D1963" w:rsidRDefault="006D1963" w:rsidP="007B54B2">
      <w:pPr>
        <w:autoSpaceDE w:val="0"/>
        <w:autoSpaceDN w:val="0"/>
        <w:adjustRightInd w:val="0"/>
        <w:spacing w:before="240" w:after="120" w:line="240" w:lineRule="atLeast"/>
        <w:ind w:left="705"/>
        <w:jc w:val="both"/>
        <w:rPr>
          <w:rFonts w:cs="Arial"/>
          <w:bCs/>
          <w:color w:val="000000"/>
          <w:sz w:val="24"/>
          <w:szCs w:val="24"/>
        </w:rPr>
      </w:pPr>
    </w:p>
    <w:p w:rsidR="000A4936" w:rsidRPr="004A34FA" w:rsidRDefault="000A4936" w:rsidP="007B54B2">
      <w:pPr>
        <w:autoSpaceDE w:val="0"/>
        <w:autoSpaceDN w:val="0"/>
        <w:adjustRightInd w:val="0"/>
        <w:spacing w:before="240" w:after="120" w:line="240" w:lineRule="atLeast"/>
        <w:ind w:left="705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Cs/>
          <w:color w:val="000000"/>
          <w:sz w:val="24"/>
          <w:szCs w:val="24"/>
        </w:rPr>
        <w:t>perseguido (es decir, a la detección precoz de los posibles daños de origen laboral) y a la protección de los especialmente sensibles.</w:t>
      </w:r>
      <w:r w:rsidR="00CB64D7" w:rsidRPr="004A34FA">
        <w:rPr>
          <w:rFonts w:cs="Arial"/>
          <w:b/>
          <w:bCs/>
          <w:color w:val="000000"/>
          <w:sz w:val="24"/>
          <w:szCs w:val="24"/>
        </w:rPr>
        <w:tab/>
      </w:r>
    </w:p>
    <w:p w:rsidR="00B6790C" w:rsidRPr="004A34FA" w:rsidRDefault="00B6790C" w:rsidP="000A4936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El plan de reconocimientos médicos para la vigilancia de la salud de los trabajadores consiste en ofrecer, anualmente a todos ellos, la posibilidad de hacerse un reconocimiento médico.</w:t>
      </w:r>
    </w:p>
    <w:p w:rsidR="000A4936" w:rsidRPr="004A34FA" w:rsidRDefault="00B6790C" w:rsidP="000A4936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La citación al trabajador se realiza </w:t>
      </w:r>
      <w:r w:rsidR="000A4936" w:rsidRPr="004A34FA">
        <w:rPr>
          <w:rFonts w:cs="Arial"/>
          <w:color w:val="000000"/>
          <w:sz w:val="24"/>
          <w:szCs w:val="24"/>
        </w:rPr>
        <w:t xml:space="preserve">o bien llamando al jefe de turno, para </w:t>
      </w:r>
      <w:r w:rsidR="00190DA3" w:rsidRPr="004A34FA">
        <w:rPr>
          <w:rFonts w:cs="Arial"/>
          <w:color w:val="000000"/>
          <w:sz w:val="24"/>
          <w:szCs w:val="24"/>
        </w:rPr>
        <w:t>que,</w:t>
      </w:r>
      <w:r w:rsidR="000A4936" w:rsidRPr="004A34FA">
        <w:rPr>
          <w:rFonts w:cs="Arial"/>
          <w:color w:val="000000"/>
          <w:sz w:val="24"/>
          <w:szCs w:val="24"/>
        </w:rPr>
        <w:t xml:space="preserve"> en la medida de lo posible, cubra con otro operario la ausencia de éste, o llamando telefónicamente al propio trabajador, dándole día y hora de reconocimiento médico.</w:t>
      </w:r>
    </w:p>
    <w:p w:rsidR="00B6790C" w:rsidRPr="004A34FA" w:rsidRDefault="00B6790C" w:rsidP="000A4936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La vigilancia y control de la salud de los trabajadores garantiza </w:t>
      </w:r>
      <w:r w:rsidR="00775C3C" w:rsidRPr="004A34FA">
        <w:rPr>
          <w:rFonts w:cs="Arial"/>
          <w:color w:val="000000"/>
          <w:sz w:val="24"/>
          <w:szCs w:val="24"/>
        </w:rPr>
        <w:t>la c</w:t>
      </w:r>
      <w:r w:rsidRPr="004A34FA">
        <w:rPr>
          <w:rFonts w:cs="Arial"/>
          <w:color w:val="000000"/>
          <w:sz w:val="24"/>
          <w:szCs w:val="24"/>
        </w:rPr>
        <w:t>onfidencialidad de toda la información relativa con su estado de salud.</w:t>
      </w:r>
    </w:p>
    <w:p w:rsidR="004A34FA" w:rsidRDefault="00B6790C" w:rsidP="006D1963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Las actividades de vigilancia de la salud se realizan en instalaciones sanitarias autorizadas por la correspondiente autoridad sanitaria.</w:t>
      </w:r>
    </w:p>
    <w:p w:rsidR="00B6790C" w:rsidRPr="004A34FA" w:rsidRDefault="00B6790C" w:rsidP="000A4936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Para definir la obligatoriedad del reconocimiento, el Sº médico de </w:t>
      </w:r>
      <w:r w:rsidR="006D1963" w:rsidRPr="004A34FA">
        <w:rPr>
          <w:rFonts w:cs="Arial"/>
          <w:color w:val="000000"/>
          <w:sz w:val="24"/>
          <w:szCs w:val="24"/>
        </w:rPr>
        <w:t>ArcelorMittal Lesaka</w:t>
      </w:r>
      <w:r w:rsidR="00775C3C" w:rsidRPr="004A34FA">
        <w:rPr>
          <w:rFonts w:cs="Arial"/>
          <w:color w:val="000000"/>
          <w:sz w:val="24"/>
          <w:szCs w:val="24"/>
        </w:rPr>
        <w:t xml:space="preserve">/Legasa </w:t>
      </w:r>
      <w:r w:rsidRPr="004A34FA">
        <w:rPr>
          <w:rFonts w:cs="Arial"/>
          <w:color w:val="000000"/>
          <w:sz w:val="24"/>
          <w:szCs w:val="24"/>
        </w:rPr>
        <w:t xml:space="preserve">en función de </w:t>
      </w:r>
      <w:r w:rsidR="006D1963" w:rsidRPr="004A34FA">
        <w:rPr>
          <w:rFonts w:cs="Arial"/>
          <w:color w:val="000000"/>
          <w:sz w:val="24"/>
          <w:szCs w:val="24"/>
        </w:rPr>
        <w:t>los riesgos</w:t>
      </w:r>
      <w:r w:rsidRPr="004A34FA">
        <w:rPr>
          <w:rFonts w:cs="Arial"/>
          <w:color w:val="000000"/>
          <w:sz w:val="24"/>
          <w:szCs w:val="24"/>
        </w:rPr>
        <w:t xml:space="preserve"> detectados en la evaluación de riesgos </w:t>
      </w:r>
      <w:r w:rsidR="006D1963" w:rsidRPr="004A34FA">
        <w:rPr>
          <w:rFonts w:cs="Arial"/>
          <w:color w:val="000000"/>
          <w:sz w:val="24"/>
          <w:szCs w:val="24"/>
        </w:rPr>
        <w:t>y de</w:t>
      </w:r>
      <w:r w:rsidRPr="004A34FA">
        <w:rPr>
          <w:rFonts w:cs="Arial"/>
          <w:color w:val="000000"/>
          <w:sz w:val="24"/>
          <w:szCs w:val="24"/>
        </w:rPr>
        <w:t xml:space="preserve"> la valoración </w:t>
      </w:r>
      <w:r w:rsidR="006D1963" w:rsidRPr="004A34FA">
        <w:rPr>
          <w:rFonts w:cs="Arial"/>
          <w:color w:val="000000"/>
          <w:sz w:val="24"/>
          <w:szCs w:val="24"/>
        </w:rPr>
        <w:t>del daño</w:t>
      </w:r>
      <w:r w:rsidRPr="004A34FA">
        <w:rPr>
          <w:rFonts w:cs="Arial"/>
          <w:color w:val="000000"/>
          <w:sz w:val="24"/>
          <w:szCs w:val="24"/>
        </w:rPr>
        <w:t xml:space="preserve"> que para la salud puedan provocar tales riesgos, utiliza criterios profesionales, determinando la obligatoriedad del reconocimiento y basándose en los siguientes supuestos:</w:t>
      </w:r>
    </w:p>
    <w:p w:rsidR="00B6790C" w:rsidRPr="004A34FA" w:rsidRDefault="00B6790C" w:rsidP="00775C3C">
      <w:pPr>
        <w:pStyle w:val="Prrafode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Si existe una disposición legal que contemple la obligatoriedad y periodicidad del mismo.</w:t>
      </w:r>
    </w:p>
    <w:p w:rsidR="00B6790C" w:rsidRPr="004A34FA" w:rsidRDefault="00B6790C" w:rsidP="00775C3C">
      <w:pPr>
        <w:pStyle w:val="Prrafode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Si la realización del reconocimiento es indispensable para evaluar los efectos de las condiciones de </w:t>
      </w:r>
      <w:r w:rsidR="006D1963" w:rsidRPr="004A34FA">
        <w:rPr>
          <w:rFonts w:cs="Arial"/>
          <w:color w:val="000000"/>
          <w:sz w:val="24"/>
          <w:szCs w:val="24"/>
        </w:rPr>
        <w:t>trabajo sobre</w:t>
      </w:r>
      <w:r w:rsidRPr="004A34FA">
        <w:rPr>
          <w:rFonts w:cs="Arial"/>
          <w:color w:val="000000"/>
          <w:sz w:val="24"/>
          <w:szCs w:val="24"/>
        </w:rPr>
        <w:t xml:space="preserve"> la salud.</w:t>
      </w:r>
    </w:p>
    <w:p w:rsidR="00B6790C" w:rsidRPr="004A34FA" w:rsidRDefault="00B6790C" w:rsidP="00775C3C">
      <w:pPr>
        <w:pStyle w:val="Prrafode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Si es necesario para verificar si el estado de salud del trabajador puede constituir un peligro para el mismo o para terceros.</w:t>
      </w:r>
    </w:p>
    <w:p w:rsidR="00B6790C" w:rsidRPr="004A34FA" w:rsidRDefault="00B6790C" w:rsidP="00775C3C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Una vez determinada la obligatoriedad del reconocimiento, se efectúa una comunicación de consulta al comité de </w:t>
      </w:r>
      <w:r w:rsidR="006D1963" w:rsidRPr="004A34FA">
        <w:rPr>
          <w:rFonts w:cs="Arial"/>
          <w:color w:val="000000"/>
          <w:sz w:val="24"/>
          <w:szCs w:val="24"/>
        </w:rPr>
        <w:t>empresa en</w:t>
      </w:r>
      <w:r w:rsidRPr="004A34FA">
        <w:rPr>
          <w:rFonts w:cs="Arial"/>
          <w:color w:val="000000"/>
          <w:sz w:val="24"/>
          <w:szCs w:val="24"/>
        </w:rPr>
        <w:t xml:space="preserve"> la cual se argumentan los motivos que han llevado al Sº médico a calificar el reconocimiento como obligatorio.</w:t>
      </w:r>
    </w:p>
    <w:p w:rsidR="008152FC" w:rsidRPr="004A34FA" w:rsidRDefault="00B6790C" w:rsidP="004A34FA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En aquellos casos en los que el trabajador se niega a realizar el reconocimiento médico obligatorio, cumplimenta el documento </w:t>
      </w:r>
      <w:r w:rsidRPr="00B3037C">
        <w:rPr>
          <w:rFonts w:cs="Arial"/>
          <w:color w:val="000000"/>
          <w:sz w:val="24"/>
          <w:szCs w:val="24"/>
        </w:rPr>
        <w:t>FPR-81-03</w:t>
      </w:r>
      <w:r w:rsidRPr="004A34FA">
        <w:rPr>
          <w:rFonts w:cs="Arial"/>
          <w:color w:val="000000"/>
          <w:sz w:val="24"/>
          <w:szCs w:val="24"/>
        </w:rPr>
        <w:t xml:space="preserve"> donde al Sº médico le consta la renuncia voluntaria por parte del trabajador a realizar el reconocimiento médico.</w:t>
      </w:r>
    </w:p>
    <w:p w:rsidR="008152FC" w:rsidRPr="004A34FA" w:rsidRDefault="008152FC" w:rsidP="008152FC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 w:val="24"/>
          <w:szCs w:val="24"/>
        </w:rPr>
      </w:pPr>
    </w:p>
    <w:p w:rsidR="009E310A" w:rsidRPr="004A34FA" w:rsidRDefault="009E310A" w:rsidP="008152FC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Tanto el empresario como responsab</w:t>
      </w:r>
      <w:r w:rsidR="008152FC" w:rsidRPr="004A34FA">
        <w:rPr>
          <w:rFonts w:cs="Arial"/>
          <w:sz w:val="24"/>
          <w:szCs w:val="24"/>
        </w:rPr>
        <w:t xml:space="preserve">le del Servicio de </w:t>
      </w:r>
      <w:r w:rsidR="003D0DE2" w:rsidRPr="004A34FA">
        <w:rPr>
          <w:rFonts w:cs="Arial"/>
          <w:sz w:val="24"/>
          <w:szCs w:val="24"/>
        </w:rPr>
        <w:t>Prevención</w:t>
      </w:r>
      <w:r w:rsidRPr="004A34FA">
        <w:rPr>
          <w:rFonts w:cs="Arial"/>
          <w:sz w:val="24"/>
          <w:szCs w:val="24"/>
        </w:rPr>
        <w:t xml:space="preserve"> serán informados sobre la aptitud del trabajador para el desempeño de las funciones profesionales en su puesto de trabajo, o sobre la conveniencia o necesidad de implantar o mejorar nuevas medidas de prevención y protección, a fin de que puedan desarrollar correctamente sus funciones en materia preventiva. (Artículo 22 de la Ley de Prevención de Riesgos Laborales).</w:t>
      </w:r>
    </w:p>
    <w:p w:rsidR="00F364C9" w:rsidRPr="004A34FA" w:rsidRDefault="00F364C9" w:rsidP="00A863D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F364C9" w:rsidRPr="004A34FA" w:rsidRDefault="003D0DE2" w:rsidP="00C45D35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 w:val="24"/>
          <w:szCs w:val="24"/>
        </w:rPr>
      </w:pPr>
      <w:r w:rsidRPr="004A34FA">
        <w:rPr>
          <w:rFonts w:cs="Arial"/>
          <w:b/>
          <w:sz w:val="24"/>
          <w:szCs w:val="24"/>
        </w:rPr>
        <w:t>d</w:t>
      </w:r>
      <w:r w:rsidR="00F364C9" w:rsidRPr="004A34FA">
        <w:rPr>
          <w:rFonts w:cs="Arial"/>
          <w:b/>
          <w:bCs/>
          <w:sz w:val="24"/>
          <w:szCs w:val="24"/>
        </w:rPr>
        <w:t>) A los trabajadores especialmente sensibles</w:t>
      </w:r>
      <w:r w:rsidR="00F364C9" w:rsidRPr="004A34FA">
        <w:rPr>
          <w:rFonts w:cs="Arial"/>
          <w:sz w:val="24"/>
          <w:szCs w:val="24"/>
        </w:rPr>
        <w:t>, las mujeres embarazadas o en período de lactancia y</w:t>
      </w:r>
      <w:r w:rsidR="00C45D35" w:rsidRPr="004A34FA">
        <w:rPr>
          <w:rFonts w:cs="Arial"/>
          <w:sz w:val="24"/>
          <w:szCs w:val="24"/>
        </w:rPr>
        <w:t xml:space="preserve"> t</w:t>
      </w:r>
      <w:r w:rsidR="00F364C9" w:rsidRPr="004A34FA">
        <w:rPr>
          <w:rFonts w:cs="Arial"/>
          <w:sz w:val="24"/>
          <w:szCs w:val="24"/>
        </w:rPr>
        <w:t>rabajadores menores de 18 años si los hubiera, se les rea</w:t>
      </w:r>
      <w:r w:rsidR="00C45D35" w:rsidRPr="004A34FA">
        <w:rPr>
          <w:rFonts w:cs="Arial"/>
          <w:sz w:val="24"/>
          <w:szCs w:val="24"/>
        </w:rPr>
        <w:t xml:space="preserve">lizarán exámenes de salud y en función de </w:t>
      </w:r>
      <w:r w:rsidR="00F364C9" w:rsidRPr="004A34FA">
        <w:rPr>
          <w:rFonts w:cs="Arial"/>
          <w:sz w:val="24"/>
          <w:szCs w:val="24"/>
        </w:rPr>
        <w:t>los puestos de trabajo que desempeñen y de la evaluación de riesgos d</w:t>
      </w:r>
      <w:r w:rsidR="00C45D35" w:rsidRPr="004A34FA">
        <w:rPr>
          <w:rFonts w:cs="Arial"/>
          <w:sz w:val="24"/>
          <w:szCs w:val="24"/>
        </w:rPr>
        <w:t xml:space="preserve">e dichos puestos, se </w:t>
      </w:r>
      <w:r w:rsidRPr="004A34FA">
        <w:rPr>
          <w:rFonts w:cs="Arial"/>
          <w:sz w:val="24"/>
          <w:szCs w:val="24"/>
        </w:rPr>
        <w:t>propondrán aquellas</w:t>
      </w:r>
      <w:r w:rsidR="00F364C9" w:rsidRPr="004A34FA">
        <w:rPr>
          <w:rFonts w:cs="Arial"/>
          <w:sz w:val="24"/>
          <w:szCs w:val="24"/>
        </w:rPr>
        <w:t xml:space="preserve"> medidas preventivas necesarias para adecuarles dich</w:t>
      </w:r>
      <w:r w:rsidR="00C45D35" w:rsidRPr="004A34FA">
        <w:rPr>
          <w:rFonts w:cs="Arial"/>
          <w:sz w:val="24"/>
          <w:szCs w:val="24"/>
        </w:rPr>
        <w:t xml:space="preserve">os puestos en caso de que </w:t>
      </w:r>
      <w:r w:rsidRPr="004A34FA">
        <w:rPr>
          <w:rFonts w:cs="Arial"/>
          <w:sz w:val="24"/>
          <w:szCs w:val="24"/>
        </w:rPr>
        <w:t>fuera necesario</w:t>
      </w:r>
      <w:r w:rsidR="00F364C9" w:rsidRPr="004A34FA">
        <w:rPr>
          <w:rFonts w:cs="Arial"/>
          <w:sz w:val="24"/>
          <w:szCs w:val="24"/>
        </w:rPr>
        <w:t>.</w:t>
      </w:r>
    </w:p>
    <w:p w:rsidR="006D1963" w:rsidRDefault="006D1963" w:rsidP="00C45D35">
      <w:pPr>
        <w:autoSpaceDE w:val="0"/>
        <w:autoSpaceDN w:val="0"/>
        <w:adjustRightInd w:val="0"/>
        <w:spacing w:before="360" w:after="120" w:line="240" w:lineRule="atLeast"/>
        <w:ind w:left="709"/>
        <w:jc w:val="both"/>
        <w:rPr>
          <w:rFonts w:cs="Arial"/>
          <w:b/>
          <w:bCs/>
          <w:color w:val="000000"/>
          <w:sz w:val="24"/>
          <w:szCs w:val="24"/>
        </w:rPr>
      </w:pPr>
    </w:p>
    <w:p w:rsidR="006D1963" w:rsidRDefault="006D1963" w:rsidP="00C45D35">
      <w:pPr>
        <w:autoSpaceDE w:val="0"/>
        <w:autoSpaceDN w:val="0"/>
        <w:adjustRightInd w:val="0"/>
        <w:spacing w:before="360" w:after="120" w:line="240" w:lineRule="atLeast"/>
        <w:ind w:left="709"/>
        <w:jc w:val="both"/>
        <w:rPr>
          <w:rFonts w:cs="Arial"/>
          <w:b/>
          <w:bCs/>
          <w:color w:val="000000"/>
          <w:sz w:val="24"/>
          <w:szCs w:val="24"/>
        </w:rPr>
      </w:pPr>
    </w:p>
    <w:p w:rsidR="00C45D35" w:rsidRPr="004A34FA" w:rsidRDefault="00C45D35" w:rsidP="00C45D35">
      <w:pPr>
        <w:autoSpaceDE w:val="0"/>
        <w:autoSpaceDN w:val="0"/>
        <w:adjustRightInd w:val="0"/>
        <w:spacing w:before="360" w:after="120" w:line="240" w:lineRule="atLeast"/>
        <w:ind w:left="709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6.3.1.- Reconocimiento médico de incorporación al trabajo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Son aquellos que se realizan tras la incorporación al trabajo de nuevos trabajadores (iniciales o de reingreso) o tras ausencias prolongadas (de más de 6 meses). En </w:t>
      </w:r>
      <w:r w:rsidR="003D0DE2" w:rsidRPr="004A34FA">
        <w:rPr>
          <w:rFonts w:cs="Arial"/>
          <w:color w:val="000000"/>
          <w:sz w:val="24"/>
          <w:szCs w:val="24"/>
        </w:rPr>
        <w:t>él</w:t>
      </w:r>
      <w:r w:rsidRPr="004A34FA">
        <w:rPr>
          <w:rFonts w:cs="Arial"/>
          <w:color w:val="000000"/>
          <w:sz w:val="24"/>
          <w:szCs w:val="24"/>
        </w:rPr>
        <w:t xml:space="preserve"> se incluye: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Historia clínica y laboral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Exploración general </w:t>
      </w:r>
      <w:r w:rsidR="003D0DE2" w:rsidRPr="004A34FA">
        <w:rPr>
          <w:rFonts w:cs="Arial"/>
          <w:color w:val="000000"/>
          <w:sz w:val="24"/>
          <w:szCs w:val="24"/>
        </w:rPr>
        <w:t>(talla</w:t>
      </w:r>
      <w:r w:rsidRPr="004A34FA">
        <w:rPr>
          <w:rFonts w:cs="Arial"/>
          <w:color w:val="000000"/>
          <w:sz w:val="24"/>
          <w:szCs w:val="24"/>
        </w:rPr>
        <w:t>, peso, pulso, tensión arterial, cardiopulmonar)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Pruebas específicas: audiometría, control visión y electrocardiograma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Análisis de sangre: hemograma completo con VSG, bioquímica sanguínea (glucosa, colesterol, triglicéridos, HDL colesterol, GOT, GPT, gamma GT, urea, creatinina y ácido úrico).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Análisis de orina: elemental y sedimento</w:t>
      </w:r>
    </w:p>
    <w:p w:rsidR="004A34FA" w:rsidRPr="006D1963" w:rsidRDefault="004A34FA" w:rsidP="006D1963">
      <w:pPr>
        <w:autoSpaceDE w:val="0"/>
        <w:autoSpaceDN w:val="0"/>
        <w:adjustRightInd w:val="0"/>
        <w:spacing w:before="360" w:after="120" w:line="240" w:lineRule="atLeast"/>
        <w:ind w:left="567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="00C45D35" w:rsidRPr="004A34FA">
        <w:rPr>
          <w:rFonts w:cs="Arial"/>
          <w:b/>
          <w:bCs/>
          <w:color w:val="000000"/>
          <w:sz w:val="24"/>
          <w:szCs w:val="24"/>
        </w:rPr>
        <w:t>6.3.2.- Reconocimientos médicos obligatorios y específicos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En estos reconocimientos se incluye además de todo lo anterior los siguientes puntos:</w:t>
      </w:r>
    </w:p>
    <w:p w:rsidR="00C45D35" w:rsidRPr="004A34FA" w:rsidRDefault="003D0DE2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● Historia</w:t>
      </w:r>
      <w:r w:rsidR="00C45D35" w:rsidRPr="004A34FA">
        <w:rPr>
          <w:rFonts w:cs="Arial"/>
          <w:color w:val="000000"/>
          <w:sz w:val="24"/>
          <w:szCs w:val="24"/>
        </w:rPr>
        <w:t xml:space="preserve"> laboral y valoración de Riesgos para la salud que consta de: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Estudio del puesto de trabajo: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Descripción de las tareas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Régimen de trabajo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Antigüedad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Riesgos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Medidas preventivas adoptadas</w:t>
      </w:r>
    </w:p>
    <w:p w:rsidR="00C45D35" w:rsidRPr="004A34FA" w:rsidRDefault="00C45D35" w:rsidP="00C45D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Trabajos anteriores, riesgos y tiempo de permanencia en lo mismo</w:t>
      </w:r>
    </w:p>
    <w:p w:rsidR="00C45D35" w:rsidRPr="004A34FA" w:rsidRDefault="00C45D35" w:rsidP="00C45D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Antecedentes personales</w:t>
      </w:r>
    </w:p>
    <w:p w:rsidR="00C45D35" w:rsidRPr="004A34FA" w:rsidRDefault="00C45D35" w:rsidP="00C45D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Exploración general, osteomuscular, oftalmológica, otológica, cardiovascular, según proceda</w:t>
      </w:r>
    </w:p>
    <w:p w:rsidR="00C45D35" w:rsidRPr="004A34FA" w:rsidRDefault="00C45D35" w:rsidP="00C45D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Pruebas </w:t>
      </w:r>
      <w:r w:rsidR="003D0DE2" w:rsidRPr="004A34FA">
        <w:rPr>
          <w:rFonts w:cs="Arial"/>
          <w:sz w:val="24"/>
          <w:szCs w:val="24"/>
        </w:rPr>
        <w:t>específicas</w:t>
      </w:r>
      <w:r w:rsidRPr="004A34FA">
        <w:rPr>
          <w:rFonts w:cs="Arial"/>
          <w:sz w:val="24"/>
          <w:szCs w:val="24"/>
        </w:rPr>
        <w:t xml:space="preserve">: Audiometría, </w:t>
      </w:r>
      <w:r w:rsidR="003D0DE2" w:rsidRPr="004A34FA">
        <w:rPr>
          <w:rFonts w:cs="Arial"/>
          <w:sz w:val="24"/>
          <w:szCs w:val="24"/>
        </w:rPr>
        <w:t>espirómetria</w:t>
      </w:r>
      <w:r w:rsidRPr="004A34FA">
        <w:rPr>
          <w:rFonts w:cs="Arial"/>
          <w:sz w:val="24"/>
          <w:szCs w:val="24"/>
        </w:rPr>
        <w:t>…</w:t>
      </w:r>
    </w:p>
    <w:p w:rsidR="008152FC" w:rsidRPr="004A34FA" w:rsidRDefault="004A34FA" w:rsidP="004A34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Control Biológico</w:t>
      </w:r>
    </w:p>
    <w:p w:rsidR="008152FC" w:rsidRPr="004A34FA" w:rsidRDefault="008152FC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sz w:val="24"/>
          <w:szCs w:val="24"/>
        </w:rPr>
      </w:pP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Todos los exámenes de salud se cumplimentan con una copia del informe médico personalizada dirigido al trabajador </w:t>
      </w:r>
      <w:r w:rsidR="000D26CE" w:rsidRPr="004A34FA">
        <w:rPr>
          <w:rFonts w:cs="Arial"/>
          <w:sz w:val="24"/>
          <w:szCs w:val="24"/>
        </w:rPr>
        <w:t>(la</w:t>
      </w:r>
      <w:r w:rsidRPr="004A34FA">
        <w:rPr>
          <w:rFonts w:cs="Arial"/>
          <w:sz w:val="24"/>
          <w:szCs w:val="24"/>
        </w:rPr>
        <w:t xml:space="preserve"> otra copia queda en poder del Servicio Médico), donde se recogen las conclusiones y recomendaciones sobre su salud, garantizando siempre la confidencialidad medica e informando del grado de APTITUD del trabajador para su puesto de trabajo</w:t>
      </w:r>
      <w:r w:rsidRPr="00B3037C">
        <w:rPr>
          <w:rFonts w:cs="Arial"/>
          <w:sz w:val="24"/>
          <w:szCs w:val="24"/>
        </w:rPr>
        <w:t>.  FPR-81-01“Protocolo de vigilancia médica”.</w:t>
      </w:r>
    </w:p>
    <w:p w:rsidR="00C45D35" w:rsidRPr="004A34FA" w:rsidRDefault="00C45D35" w:rsidP="00C45D3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4A34FA">
        <w:rPr>
          <w:rFonts w:cs="Arial"/>
          <w:b/>
          <w:bCs/>
          <w:color w:val="000000"/>
          <w:sz w:val="24"/>
          <w:szCs w:val="24"/>
        </w:rPr>
        <w:tab/>
      </w:r>
      <w:r w:rsidRPr="004A34FA">
        <w:rPr>
          <w:rFonts w:cs="Arial"/>
          <w:b/>
          <w:bCs/>
          <w:color w:val="000000"/>
          <w:sz w:val="24"/>
          <w:szCs w:val="24"/>
        </w:rPr>
        <w:t xml:space="preserve"> 6.4.- Protocolo específico según riesgo</w:t>
      </w:r>
    </w:p>
    <w:p w:rsidR="0009629A" w:rsidRDefault="0009629A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</w:p>
    <w:p w:rsidR="0009629A" w:rsidRDefault="0009629A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</w:p>
    <w:p w:rsidR="0009629A" w:rsidRDefault="0009629A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</w:p>
    <w:p w:rsidR="0009629A" w:rsidRDefault="0009629A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Es posible conocer en </w:t>
      </w:r>
      <w:r w:rsidR="000D26CE" w:rsidRPr="004A34FA">
        <w:rPr>
          <w:rFonts w:cs="Arial"/>
          <w:color w:val="000000"/>
          <w:sz w:val="24"/>
          <w:szCs w:val="24"/>
        </w:rPr>
        <w:t>qué</w:t>
      </w:r>
      <w:r w:rsidRPr="004A34FA">
        <w:rPr>
          <w:rFonts w:cs="Arial"/>
          <w:color w:val="000000"/>
          <w:sz w:val="24"/>
          <w:szCs w:val="24"/>
        </w:rPr>
        <w:t xml:space="preserve"> medida un determinado riesgo </w:t>
      </w:r>
      <w:r w:rsidR="000D26CE" w:rsidRPr="004A34FA">
        <w:rPr>
          <w:rFonts w:cs="Arial"/>
          <w:color w:val="000000"/>
          <w:sz w:val="24"/>
          <w:szCs w:val="24"/>
        </w:rPr>
        <w:t>está</w:t>
      </w:r>
      <w:r w:rsidRPr="004A34FA">
        <w:rPr>
          <w:rFonts w:cs="Arial"/>
          <w:color w:val="000000"/>
          <w:sz w:val="24"/>
          <w:szCs w:val="24"/>
        </w:rPr>
        <w:t xml:space="preserve"> incidiendo en la salud de los trabajadores expuestos al mismo, lo que permitirá establecer si la valoración del riesgo y las medidas de prevención desarrolladas eran o no adecuadas.</w:t>
      </w:r>
    </w:p>
    <w:p w:rsidR="00C45D35" w:rsidRPr="004A34FA" w:rsidRDefault="00C45D35" w:rsidP="00C45D35">
      <w:pPr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En Lesaka/Legasa se aplican a </w:t>
      </w:r>
      <w:r w:rsidR="000D26CE" w:rsidRPr="004A34FA">
        <w:rPr>
          <w:rFonts w:cs="Arial"/>
          <w:color w:val="000000"/>
          <w:sz w:val="24"/>
          <w:szCs w:val="24"/>
        </w:rPr>
        <w:t>los trabajadores</w:t>
      </w:r>
      <w:r w:rsidRPr="004A34FA">
        <w:rPr>
          <w:rFonts w:cs="Arial"/>
          <w:color w:val="000000"/>
          <w:sz w:val="24"/>
          <w:szCs w:val="24"/>
        </w:rPr>
        <w:t xml:space="preserve"> afectados </w:t>
      </w:r>
      <w:r w:rsidR="000D26CE" w:rsidRPr="004A34FA">
        <w:rPr>
          <w:rFonts w:cs="Arial"/>
          <w:color w:val="000000"/>
          <w:sz w:val="24"/>
          <w:szCs w:val="24"/>
        </w:rPr>
        <w:t>por:</w:t>
      </w:r>
      <w:r w:rsidRPr="004A34FA">
        <w:rPr>
          <w:rFonts w:cs="Arial"/>
          <w:color w:val="000000"/>
          <w:sz w:val="24"/>
          <w:szCs w:val="24"/>
        </w:rPr>
        <w:t xml:space="preserve">    </w:t>
      </w:r>
    </w:p>
    <w:p w:rsidR="00C45D35" w:rsidRPr="004A34FA" w:rsidRDefault="00C45D35" w:rsidP="00C45D3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Utilización de pantallas de visualización de datos (P.V.D.)</w:t>
      </w:r>
    </w:p>
    <w:p w:rsidR="00C45D35" w:rsidRPr="004A34FA" w:rsidRDefault="00C45D35" w:rsidP="00C45D3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Manipulación manual de cargas/Movimientos repetitivos/posturas forzadas</w:t>
      </w:r>
    </w:p>
    <w:p w:rsidR="00C45D35" w:rsidRPr="004A34FA" w:rsidRDefault="00C45D35" w:rsidP="00C45D3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Exposición a agentes químicos: </w:t>
      </w:r>
    </w:p>
    <w:p w:rsidR="00C45D35" w:rsidRPr="004A34FA" w:rsidRDefault="00C45D35" w:rsidP="00C45D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Zinc</w:t>
      </w:r>
    </w:p>
    <w:p w:rsidR="00C45D35" w:rsidRPr="004A34FA" w:rsidRDefault="00C45D35" w:rsidP="00C45D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Aceites</w:t>
      </w:r>
    </w:p>
    <w:p w:rsidR="00C45D35" w:rsidRPr="004A34FA" w:rsidRDefault="00C45D35" w:rsidP="00C45D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Disolventes</w:t>
      </w:r>
    </w:p>
    <w:p w:rsidR="00C45D35" w:rsidRPr="004A34FA" w:rsidRDefault="00C45D35" w:rsidP="00C45D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Cromo</w:t>
      </w:r>
    </w:p>
    <w:p w:rsidR="00C45D35" w:rsidRPr="004A34FA" w:rsidRDefault="00C45D35" w:rsidP="00C45D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Exposición a agentes biológicos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Exposición a Fuentes Radiactivas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Vibraciones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sz w:val="24"/>
          <w:szCs w:val="24"/>
        </w:rPr>
        <w:t>Trabajos</w:t>
      </w:r>
      <w:r w:rsidRPr="004A34FA">
        <w:rPr>
          <w:rFonts w:cs="Arial"/>
          <w:color w:val="FF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en altura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Ruido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Calor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Equipos de respiración autónoma</w:t>
      </w:r>
    </w:p>
    <w:p w:rsidR="004A34FA" w:rsidRPr="0009629A" w:rsidRDefault="006C10C5" w:rsidP="0009629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Turnicidad y nocturnidad</w:t>
      </w:r>
    </w:p>
    <w:p w:rsidR="00C45D35" w:rsidRPr="004A34FA" w:rsidRDefault="00C45D35" w:rsidP="00C45D3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Manejo de máquinas (conductores)</w:t>
      </w:r>
    </w:p>
    <w:p w:rsidR="008152FC" w:rsidRPr="004A34FA" w:rsidRDefault="008152FC" w:rsidP="00C45D35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sz w:val="24"/>
          <w:szCs w:val="24"/>
          <w:u w:val="single"/>
        </w:rPr>
      </w:pPr>
    </w:p>
    <w:p w:rsidR="00C45D35" w:rsidRPr="004A34FA" w:rsidRDefault="008152FC" w:rsidP="00C45D35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sz w:val="24"/>
          <w:szCs w:val="24"/>
          <w:u w:val="single"/>
        </w:rPr>
      </w:pPr>
      <w:r w:rsidRPr="004A34FA">
        <w:rPr>
          <w:rFonts w:cs="Arial"/>
          <w:bCs/>
          <w:color w:val="000000"/>
          <w:sz w:val="24"/>
          <w:szCs w:val="24"/>
          <w:u w:val="single"/>
        </w:rPr>
        <w:t>P</w:t>
      </w:r>
      <w:r w:rsidR="00C45D35" w:rsidRPr="004A34FA">
        <w:rPr>
          <w:rFonts w:cs="Arial"/>
          <w:bCs/>
          <w:color w:val="000000"/>
          <w:sz w:val="24"/>
          <w:szCs w:val="24"/>
          <w:u w:val="single"/>
        </w:rPr>
        <w:t xml:space="preserve">eriodicidad protocolo reconocimiento medico </w:t>
      </w:r>
    </w:p>
    <w:p w:rsidR="00C45D35" w:rsidRPr="004A34FA" w:rsidRDefault="00C45D35" w:rsidP="00C45D35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color w:val="000000"/>
          <w:sz w:val="24"/>
          <w:szCs w:val="24"/>
        </w:rPr>
      </w:pPr>
    </w:p>
    <w:p w:rsidR="00C45D35" w:rsidRPr="004A34FA" w:rsidRDefault="00C45D35" w:rsidP="00C45D35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color w:val="000000"/>
          <w:sz w:val="24"/>
          <w:szCs w:val="24"/>
        </w:rPr>
      </w:pPr>
      <w:r w:rsidRPr="004A34FA">
        <w:rPr>
          <w:rFonts w:cs="Arial"/>
          <w:bCs/>
          <w:color w:val="000000"/>
          <w:sz w:val="24"/>
          <w:szCs w:val="24"/>
        </w:rPr>
        <w:t xml:space="preserve">En la vigilancia de la salud de los trabajadores se han definido una serie de Protocolos de Vigilancia </w:t>
      </w:r>
      <w:r w:rsidR="00160208" w:rsidRPr="004A34FA">
        <w:rPr>
          <w:rFonts w:cs="Arial"/>
          <w:bCs/>
          <w:color w:val="000000"/>
          <w:sz w:val="24"/>
          <w:szCs w:val="24"/>
        </w:rPr>
        <w:t>Médica</w:t>
      </w:r>
      <w:r w:rsidRPr="004A34FA">
        <w:rPr>
          <w:rFonts w:cs="Arial"/>
          <w:bCs/>
          <w:color w:val="000000"/>
          <w:sz w:val="24"/>
          <w:szCs w:val="24"/>
        </w:rPr>
        <w:t>, cuya periodicidad dependerá de mi criterio, y en este caso:</w:t>
      </w:r>
    </w:p>
    <w:p w:rsidR="006C10C5" w:rsidRDefault="00C45D35" w:rsidP="00C45D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color w:val="000000"/>
          <w:sz w:val="24"/>
          <w:szCs w:val="24"/>
        </w:rPr>
      </w:pPr>
      <w:r w:rsidRPr="004A34FA">
        <w:rPr>
          <w:rFonts w:cs="Arial"/>
          <w:bCs/>
          <w:color w:val="000000"/>
          <w:sz w:val="24"/>
          <w:szCs w:val="24"/>
        </w:rPr>
        <w:t xml:space="preserve">Cuando el trabajador sea apto sin restricciones y con riesgo laboral mínimo, el examen de salud con protocolo específico será </w:t>
      </w:r>
    </w:p>
    <w:p w:rsidR="00C45D35" w:rsidRDefault="00C94E95" w:rsidP="006C10C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B</w:t>
      </w:r>
      <w:r w:rsidR="00C45D35" w:rsidRPr="004A34FA">
        <w:rPr>
          <w:rFonts w:cs="Arial"/>
          <w:bCs/>
          <w:color w:val="000000"/>
          <w:sz w:val="24"/>
          <w:szCs w:val="24"/>
        </w:rPr>
        <w:t>ienal</w:t>
      </w:r>
      <w:r w:rsidR="006C10C5">
        <w:rPr>
          <w:rFonts w:cs="Arial"/>
          <w:bCs/>
          <w:color w:val="000000"/>
          <w:sz w:val="24"/>
          <w:szCs w:val="24"/>
        </w:rPr>
        <w:t xml:space="preserve"> en el caso de: </w:t>
      </w:r>
      <w:r w:rsidR="00C45D35" w:rsidRPr="004A34FA">
        <w:rPr>
          <w:rFonts w:cs="Arial"/>
          <w:bCs/>
          <w:color w:val="000000"/>
          <w:sz w:val="24"/>
          <w:szCs w:val="24"/>
        </w:rPr>
        <w:t xml:space="preserve">PVD, Zinc, </w:t>
      </w:r>
      <w:r w:rsidR="006C10C5" w:rsidRPr="004A34FA">
        <w:rPr>
          <w:rFonts w:cs="Arial"/>
          <w:bCs/>
          <w:color w:val="000000"/>
          <w:sz w:val="24"/>
          <w:szCs w:val="24"/>
        </w:rPr>
        <w:t xml:space="preserve">aceites, </w:t>
      </w:r>
      <w:r w:rsidR="006C10C5">
        <w:rPr>
          <w:rFonts w:cs="Arial"/>
          <w:bCs/>
          <w:color w:val="000000"/>
          <w:sz w:val="24"/>
          <w:szCs w:val="24"/>
        </w:rPr>
        <w:t>disolventes</w:t>
      </w:r>
      <w:r w:rsidR="003C6ECE" w:rsidRPr="003C6ECE">
        <w:rPr>
          <w:rFonts w:cs="Arial"/>
          <w:bCs/>
          <w:color w:val="000000"/>
          <w:sz w:val="24"/>
          <w:szCs w:val="24"/>
        </w:rPr>
        <w:t>, trabajos en altura</w:t>
      </w:r>
      <w:r w:rsidR="003C6ECE">
        <w:rPr>
          <w:rFonts w:cs="Arial"/>
          <w:bCs/>
          <w:color w:val="000000"/>
          <w:sz w:val="24"/>
          <w:szCs w:val="24"/>
        </w:rPr>
        <w:t>,</w:t>
      </w:r>
      <w:r w:rsidR="006C10C5">
        <w:rPr>
          <w:rFonts w:cs="Arial"/>
          <w:bCs/>
          <w:color w:val="000000"/>
          <w:sz w:val="24"/>
          <w:szCs w:val="24"/>
        </w:rPr>
        <w:t xml:space="preserve"> vibraciones,</w:t>
      </w:r>
      <w:r w:rsidR="003C6ECE">
        <w:rPr>
          <w:rFonts w:cs="Arial"/>
          <w:bCs/>
          <w:color w:val="000000"/>
          <w:sz w:val="24"/>
          <w:szCs w:val="24"/>
        </w:rPr>
        <w:t xml:space="preserve"> </w:t>
      </w:r>
      <w:r w:rsidR="006C10C5">
        <w:rPr>
          <w:rFonts w:cs="Arial"/>
          <w:bCs/>
          <w:color w:val="000000"/>
          <w:sz w:val="24"/>
          <w:szCs w:val="24"/>
        </w:rPr>
        <w:t>manejo de máquinas, trabajos confinados/ERA, agentes biológicos.</w:t>
      </w:r>
    </w:p>
    <w:p w:rsidR="00C45D35" w:rsidRDefault="006C10C5" w:rsidP="006C10C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Trienal en el caso de: </w:t>
      </w:r>
      <w:r w:rsidRPr="006C10C5">
        <w:rPr>
          <w:rFonts w:cs="Arial"/>
          <w:bCs/>
          <w:color w:val="000000"/>
          <w:sz w:val="24"/>
          <w:szCs w:val="24"/>
        </w:rPr>
        <w:t>calor, manipulación manual de cargas, posturas forzadas</w:t>
      </w:r>
      <w:r>
        <w:rPr>
          <w:rFonts w:cs="Arial"/>
          <w:bCs/>
          <w:color w:val="000000"/>
          <w:sz w:val="24"/>
          <w:szCs w:val="24"/>
        </w:rPr>
        <w:t>, turnicidad y nocturnidad</w:t>
      </w:r>
    </w:p>
    <w:p w:rsidR="006C10C5" w:rsidRPr="006C10C5" w:rsidRDefault="006C10C5" w:rsidP="006C10C5">
      <w:pPr>
        <w:autoSpaceDE w:val="0"/>
        <w:autoSpaceDN w:val="0"/>
        <w:adjustRightInd w:val="0"/>
        <w:spacing w:after="0" w:line="240" w:lineRule="atLeast"/>
        <w:ind w:left="2145"/>
        <w:jc w:val="both"/>
        <w:rPr>
          <w:rFonts w:cs="Arial"/>
          <w:bCs/>
          <w:color w:val="000000"/>
          <w:sz w:val="24"/>
          <w:szCs w:val="24"/>
        </w:rPr>
      </w:pPr>
    </w:p>
    <w:p w:rsidR="00C45D35" w:rsidRPr="004A34FA" w:rsidRDefault="00C45D35" w:rsidP="00C45D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bCs/>
          <w:color w:val="000000"/>
          <w:sz w:val="24"/>
          <w:szCs w:val="24"/>
        </w:rPr>
      </w:pPr>
      <w:r w:rsidRPr="004A34FA">
        <w:rPr>
          <w:rFonts w:cs="Arial"/>
          <w:bCs/>
          <w:color w:val="000000"/>
          <w:sz w:val="24"/>
          <w:szCs w:val="24"/>
        </w:rPr>
        <w:t>Cuando existan limitaciones en la aptitud, haya cambios en su puesto de trabajo</w:t>
      </w:r>
      <w:r w:rsidR="003C6ECE">
        <w:rPr>
          <w:rFonts w:cs="Arial"/>
          <w:bCs/>
          <w:color w:val="000000"/>
          <w:sz w:val="24"/>
          <w:szCs w:val="24"/>
        </w:rPr>
        <w:t>,</w:t>
      </w:r>
      <w:r w:rsidRPr="004A34FA">
        <w:rPr>
          <w:rFonts w:cs="Arial"/>
          <w:bCs/>
          <w:color w:val="000000"/>
          <w:sz w:val="24"/>
          <w:szCs w:val="24"/>
        </w:rPr>
        <w:t xml:space="preserve"> aparezca alguna patología física o psíquica, o lo establece la legislación, el examen de salud será anual (Ruido, fuentes radiactivas, Cromo)</w:t>
      </w:r>
    </w:p>
    <w:p w:rsidR="00B82DBD" w:rsidRPr="004A34FA" w:rsidRDefault="00B82DBD" w:rsidP="001872D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</w:p>
    <w:p w:rsidR="0009629A" w:rsidRDefault="009A4315" w:rsidP="009A431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B3037C">
        <w:rPr>
          <w:rFonts w:cs="Arial"/>
          <w:b/>
          <w:bCs/>
          <w:color w:val="000000"/>
          <w:sz w:val="24"/>
          <w:szCs w:val="24"/>
        </w:rPr>
        <w:tab/>
      </w:r>
    </w:p>
    <w:p w:rsidR="0009629A" w:rsidRDefault="0009629A" w:rsidP="009A431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p w:rsidR="003C6ECE" w:rsidRDefault="009A4315" w:rsidP="009A431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1303D7" w:rsidRPr="004A34FA" w:rsidRDefault="00B6790C" w:rsidP="009A4315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6.5.- </w:t>
      </w:r>
      <w:r w:rsidR="001303D7" w:rsidRPr="004A34FA">
        <w:rPr>
          <w:rFonts w:cs="Arial"/>
          <w:b/>
          <w:bCs/>
          <w:color w:val="000000"/>
          <w:sz w:val="24"/>
          <w:szCs w:val="24"/>
        </w:rPr>
        <w:t xml:space="preserve">Otras actividades de vigilancia de la salud </w:t>
      </w:r>
    </w:p>
    <w:p w:rsidR="001303D7" w:rsidRPr="004A34FA" w:rsidRDefault="001303D7" w:rsidP="001872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 xml:space="preserve">Análisis con criterios epidemiológicos </w:t>
      </w:r>
      <w:r w:rsidRPr="004A34FA">
        <w:rPr>
          <w:rFonts w:cs="Arial"/>
          <w:sz w:val="24"/>
          <w:szCs w:val="24"/>
        </w:rPr>
        <w:t>de los resultados de la vigilancia de la salud y de la</w:t>
      </w:r>
      <w:r w:rsidR="001872DD" w:rsidRPr="004A34FA">
        <w:rPr>
          <w:rFonts w:cs="Arial"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>evaluación de los riesgos con el fin de determinar el posible origen laboral y proponer medidas</w:t>
      </w:r>
      <w:r w:rsidR="001872DD" w:rsidRPr="004A34FA">
        <w:rPr>
          <w:rFonts w:cs="Arial"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>preventivas.</w:t>
      </w:r>
    </w:p>
    <w:p w:rsidR="001303D7" w:rsidRPr="004A34FA" w:rsidRDefault="001303D7" w:rsidP="001872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 xml:space="preserve">Estudio de aquellas enfermedades </w:t>
      </w:r>
      <w:r w:rsidRPr="004A34FA">
        <w:rPr>
          <w:rFonts w:cs="Arial"/>
          <w:sz w:val="24"/>
          <w:szCs w:val="24"/>
        </w:rPr>
        <w:t>que se produzcan entre los trabajadores y las ausencias del</w:t>
      </w:r>
      <w:r w:rsidR="001872DD" w:rsidRPr="004A34FA">
        <w:rPr>
          <w:rFonts w:cs="Arial"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>trabajo por motivos de salud, en las que se pueda sospechar relación con los riesgos en sus lugares</w:t>
      </w:r>
      <w:r w:rsidR="001872DD" w:rsidRPr="004A34FA">
        <w:rPr>
          <w:rFonts w:cs="Arial"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>de trabajo.</w:t>
      </w:r>
    </w:p>
    <w:p w:rsidR="001303D7" w:rsidRPr="004A34FA" w:rsidRDefault="001303D7" w:rsidP="001872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tLeast"/>
        <w:jc w:val="both"/>
        <w:rPr>
          <w:rFonts w:cs="Arial"/>
          <w:b/>
          <w:bCs/>
          <w:sz w:val="24"/>
          <w:szCs w:val="24"/>
        </w:rPr>
      </w:pPr>
      <w:r w:rsidRPr="004A34FA">
        <w:rPr>
          <w:rFonts w:cs="Arial"/>
          <w:sz w:val="24"/>
          <w:szCs w:val="24"/>
        </w:rPr>
        <w:t xml:space="preserve">Atención en casos de </w:t>
      </w:r>
      <w:r w:rsidRPr="004A34FA">
        <w:rPr>
          <w:rFonts w:cs="Arial"/>
          <w:b/>
          <w:bCs/>
          <w:sz w:val="24"/>
          <w:szCs w:val="24"/>
        </w:rPr>
        <w:t>accidente y enfermedad profesional</w:t>
      </w:r>
    </w:p>
    <w:p w:rsidR="001303D7" w:rsidRPr="004A34FA" w:rsidRDefault="001303D7" w:rsidP="001872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b/>
          <w:bCs/>
          <w:sz w:val="24"/>
          <w:szCs w:val="24"/>
        </w:rPr>
        <w:t>Programas de inmunización</w:t>
      </w:r>
      <w:r w:rsidRPr="004A34FA">
        <w:rPr>
          <w:rFonts w:cs="Arial"/>
          <w:color w:val="000000"/>
          <w:sz w:val="24"/>
          <w:szCs w:val="24"/>
        </w:rPr>
        <w:t xml:space="preserve"> con criterios epidemiológicos, (antigripal, etc.) o en prevención de riesgos inherentes al puesto de trabajo (antitetánica).</w:t>
      </w:r>
    </w:p>
    <w:p w:rsidR="00B6790C" w:rsidRPr="004A34FA" w:rsidRDefault="001872DD" w:rsidP="001872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 w:line="240" w:lineRule="atLeast"/>
        <w:jc w:val="both"/>
        <w:rPr>
          <w:rFonts w:cs="Helvetica-Bold"/>
          <w:b/>
          <w:bCs/>
          <w:sz w:val="24"/>
          <w:szCs w:val="24"/>
        </w:rPr>
      </w:pPr>
      <w:r w:rsidRPr="004A34FA">
        <w:rPr>
          <w:rFonts w:cs="Helvetica-Bold"/>
          <w:b/>
          <w:bCs/>
          <w:sz w:val="24"/>
          <w:szCs w:val="24"/>
        </w:rPr>
        <w:t xml:space="preserve">Promoción de la salud: </w:t>
      </w:r>
      <w:r w:rsidR="00B6790C" w:rsidRPr="004A34FA">
        <w:rPr>
          <w:rFonts w:cs="Arial"/>
          <w:color w:val="000000"/>
          <w:sz w:val="24"/>
          <w:szCs w:val="24"/>
        </w:rPr>
        <w:t>El Servicio de Prevención, Sº Médico, promueve medidas sanitarias de prevención mediante actuaciones tales como:</w:t>
      </w:r>
    </w:p>
    <w:p w:rsidR="00B6790C" w:rsidRPr="004A34FA" w:rsidRDefault="00B6790C" w:rsidP="001872DD">
      <w:pPr>
        <w:pStyle w:val="Prrafodelista"/>
        <w:autoSpaceDE w:val="0"/>
        <w:autoSpaceDN w:val="0"/>
        <w:adjustRightInd w:val="0"/>
        <w:spacing w:after="0" w:line="240" w:lineRule="atLeast"/>
        <w:ind w:left="1428" w:firstLine="696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De forma individualizada se realiza la promoción de la salud sobre riesgos profesionales, ruido, manejo manual de cargas, utilización de disolventes, etc., y sobre hábitos de vida saludables (alcohol, drogas, tabaquismo, riesgo cardiovascular, etc.)</w:t>
      </w:r>
    </w:p>
    <w:p w:rsidR="00B6790C" w:rsidRPr="004A34FA" w:rsidRDefault="00B6790C" w:rsidP="00256A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Se imparte formación en primeros auxilios </w:t>
      </w:r>
      <w:r w:rsidR="00256A32" w:rsidRPr="004A34FA">
        <w:rPr>
          <w:rFonts w:cs="Arial"/>
          <w:color w:val="000000"/>
          <w:sz w:val="24"/>
          <w:szCs w:val="24"/>
        </w:rPr>
        <w:t>básicos a todos los trabajadores</w:t>
      </w:r>
      <w:r w:rsidR="001872DD" w:rsidRPr="004A34FA">
        <w:rPr>
          <w:rFonts w:cs="Arial"/>
          <w:color w:val="000000"/>
          <w:sz w:val="24"/>
          <w:szCs w:val="24"/>
        </w:rPr>
        <w:t xml:space="preserve"> y </w:t>
      </w:r>
      <w:r w:rsidR="00160208" w:rsidRPr="004A34FA">
        <w:rPr>
          <w:rFonts w:cs="Arial"/>
          <w:color w:val="000000"/>
          <w:sz w:val="24"/>
          <w:szCs w:val="24"/>
        </w:rPr>
        <w:t>prestación</w:t>
      </w:r>
      <w:r w:rsidR="001872DD" w:rsidRPr="004A34FA">
        <w:rPr>
          <w:rFonts w:cs="Arial"/>
          <w:color w:val="000000"/>
          <w:sz w:val="24"/>
          <w:szCs w:val="24"/>
        </w:rPr>
        <w:t xml:space="preserve"> de primeros auxilios</w:t>
      </w:r>
    </w:p>
    <w:p w:rsidR="001872DD" w:rsidRPr="004A34FA" w:rsidRDefault="001872DD" w:rsidP="001872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4A34FA">
        <w:rPr>
          <w:rFonts w:cs="Helvetica"/>
          <w:sz w:val="24"/>
          <w:szCs w:val="24"/>
        </w:rPr>
        <w:t xml:space="preserve">Siempre que lo requiera, cualquier trabajador será atendido por los servicios sanitarios </w:t>
      </w:r>
      <w:r w:rsidRPr="004A34FA">
        <w:rPr>
          <w:rFonts w:cs="Helvetica-Bold"/>
          <w:b/>
          <w:bCs/>
          <w:sz w:val="24"/>
          <w:szCs w:val="24"/>
        </w:rPr>
        <w:t xml:space="preserve">a demanda </w:t>
      </w:r>
      <w:r w:rsidRPr="004A34FA">
        <w:rPr>
          <w:rFonts w:cs="Helvetica"/>
          <w:sz w:val="24"/>
          <w:szCs w:val="24"/>
        </w:rPr>
        <w:t>del mismo.</w:t>
      </w:r>
    </w:p>
    <w:p w:rsidR="004A34FA" w:rsidRDefault="004A34FA" w:rsidP="006C10C5">
      <w:pPr>
        <w:autoSpaceDE w:val="0"/>
        <w:autoSpaceDN w:val="0"/>
        <w:adjustRightInd w:val="0"/>
        <w:spacing w:before="240" w:after="120" w:line="240" w:lineRule="atLeast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256A32" w:rsidP="00256A32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6.6.- Calificación y criterios de actuación</w:t>
      </w:r>
    </w:p>
    <w:p w:rsidR="006D1963" w:rsidRDefault="006D1963" w:rsidP="006C10C5">
      <w:p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color w:val="000000"/>
          <w:sz w:val="24"/>
          <w:szCs w:val="24"/>
        </w:rPr>
      </w:pPr>
    </w:p>
    <w:p w:rsidR="00B6790C" w:rsidRPr="004A34FA" w:rsidRDefault="00B6790C" w:rsidP="00256A32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Del reconocimiento médico pueden obtenerse tres calificaciones de cara a desempeñar las tareas del puesto, apto, </w:t>
      </w:r>
      <w:r w:rsidR="00256A32" w:rsidRPr="004A34FA">
        <w:rPr>
          <w:rFonts w:cs="Arial"/>
          <w:color w:val="000000"/>
          <w:sz w:val="24"/>
          <w:szCs w:val="24"/>
        </w:rPr>
        <w:t>pendiente de calificación</w:t>
      </w:r>
      <w:r w:rsidRPr="004A34FA">
        <w:rPr>
          <w:rFonts w:cs="Arial"/>
          <w:color w:val="FF0000"/>
          <w:sz w:val="24"/>
          <w:szCs w:val="24"/>
        </w:rPr>
        <w:t xml:space="preserve"> </w:t>
      </w:r>
      <w:r w:rsidRPr="004A34FA">
        <w:rPr>
          <w:rFonts w:cs="Arial"/>
          <w:sz w:val="24"/>
          <w:szCs w:val="24"/>
        </w:rPr>
        <w:t>y no apto.</w:t>
      </w:r>
    </w:p>
    <w:p w:rsidR="00256A32" w:rsidRPr="004A34FA" w:rsidRDefault="00256A32" w:rsidP="00256A32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APTO</w:t>
      </w:r>
    </w:p>
    <w:p w:rsidR="00256A32" w:rsidRPr="004A34FA" w:rsidRDefault="00256A32" w:rsidP="00256A3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color w:val="FF0000"/>
          <w:sz w:val="24"/>
          <w:szCs w:val="24"/>
        </w:rPr>
      </w:pPr>
      <w:r w:rsidRPr="004A34FA">
        <w:rPr>
          <w:rFonts w:cs="Arial"/>
          <w:sz w:val="24"/>
          <w:szCs w:val="24"/>
        </w:rPr>
        <w:t>Sin restricciones: No presenta ninguna contraindicación a partir del</w:t>
      </w:r>
      <w:r w:rsidR="00717A79" w:rsidRPr="004A34FA">
        <w:rPr>
          <w:rFonts w:cs="Arial"/>
          <w:sz w:val="24"/>
          <w:szCs w:val="24"/>
        </w:rPr>
        <w:t xml:space="preserve"> reconocimiento para el desarrollo de las funciones propias y normales o habituales de su puesto de trabajo.</w:t>
      </w:r>
    </w:p>
    <w:p w:rsidR="00717A79" w:rsidRPr="004A34FA" w:rsidRDefault="00717A79" w:rsidP="00256A3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color w:val="FF0000"/>
          <w:sz w:val="24"/>
          <w:szCs w:val="24"/>
        </w:rPr>
      </w:pPr>
      <w:r w:rsidRPr="004A34FA">
        <w:rPr>
          <w:rFonts w:cs="Arial"/>
          <w:sz w:val="24"/>
          <w:szCs w:val="24"/>
        </w:rPr>
        <w:t>Con restricciones</w:t>
      </w:r>
    </w:p>
    <w:p w:rsidR="00717A79" w:rsidRPr="004A34FA" w:rsidRDefault="00717A79" w:rsidP="00717A7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Personales: Para considerarse apto debe tomar obligatoriamente las medidas higiénico-sanitarias prescritas por el médico, necesarias para estabilizar o corregir las alteraciones mencionadas en el informe del reconocimiento y visitar a su médico de cabecera y/o especialista.</w:t>
      </w:r>
    </w:p>
    <w:p w:rsidR="00E2770E" w:rsidRPr="004A34FA" w:rsidRDefault="00E2770E" w:rsidP="00717A7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Laborales:</w:t>
      </w:r>
    </w:p>
    <w:p w:rsidR="006C10C5" w:rsidRDefault="006C10C5" w:rsidP="006C10C5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6C10C5" w:rsidRDefault="006C10C5" w:rsidP="006C10C5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6C10C5" w:rsidRDefault="006C10C5" w:rsidP="006C10C5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6C10C5" w:rsidRDefault="006C10C5" w:rsidP="006C10C5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DC0A8B" w:rsidRDefault="00DC0A8B" w:rsidP="00DC0A8B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DC0A8B" w:rsidRDefault="00DC0A8B" w:rsidP="00DC0A8B">
      <w:pPr>
        <w:pStyle w:val="Prrafodelista"/>
        <w:autoSpaceDE w:val="0"/>
        <w:autoSpaceDN w:val="0"/>
        <w:adjustRightInd w:val="0"/>
        <w:spacing w:before="120" w:after="120" w:line="240" w:lineRule="atLeast"/>
        <w:ind w:left="1647"/>
        <w:jc w:val="both"/>
        <w:rPr>
          <w:rFonts w:cs="Arial"/>
          <w:sz w:val="24"/>
          <w:szCs w:val="24"/>
        </w:rPr>
      </w:pPr>
    </w:p>
    <w:p w:rsidR="008B645B" w:rsidRPr="004A34FA" w:rsidRDefault="008B645B" w:rsidP="008B645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Adaptativas: Para ser considerado apto debería hacerse una adaptación del entorno laboral al trabajador para la realización íntegra de las tareas propias de su puesto de trabajo.</w:t>
      </w:r>
    </w:p>
    <w:p w:rsidR="008B645B" w:rsidRPr="004A34FA" w:rsidRDefault="008B645B" w:rsidP="008B645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Restrictivas: La aptitud está condicionada a la restricción o prohibición de realizar total o parcialmente tareas determinadas, concretas y específicas, de su puesto de trabajo.</w:t>
      </w:r>
    </w:p>
    <w:p w:rsidR="008B645B" w:rsidRPr="004A34FA" w:rsidRDefault="008B645B" w:rsidP="008B645B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PENDIENTE DE CALIFICACIÓN: La aptitud es provisional y está condicionada a la llegada de los resultados de las pruebas realizadas.</w:t>
      </w:r>
    </w:p>
    <w:p w:rsidR="006258E1" w:rsidRPr="004A34FA" w:rsidRDefault="00887116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sz w:val="24"/>
          <w:szCs w:val="24"/>
        </w:rPr>
        <w:t>NO APTO: El desarrollo de las funciones propias y normales o habituales del puesto de trabajo puede implicar serios problemas de salud, o los problemas de salud le impiden la realización de las mismas y tanto en uno como en otro caso no sea posible la aplicación de calificación.</w:t>
      </w:r>
    </w:p>
    <w:p w:rsidR="00B6790C" w:rsidRPr="004A34FA" w:rsidRDefault="00B6790C" w:rsidP="00256A32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En el caso de calificar como no apto para el puesto de trabajo, no deberá permanecer en él bajo las condiciones existentes.</w:t>
      </w:r>
    </w:p>
    <w:p w:rsidR="00B6790C" w:rsidRPr="004A34FA" w:rsidRDefault="00B6790C" w:rsidP="00256A32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En el caso de calificar como apto con </w:t>
      </w:r>
      <w:r w:rsidR="00887116" w:rsidRPr="004A34FA">
        <w:rPr>
          <w:rFonts w:cs="Arial"/>
          <w:sz w:val="24"/>
          <w:szCs w:val="24"/>
        </w:rPr>
        <w:t>restricciones laborales</w:t>
      </w:r>
      <w:r w:rsidRPr="004A34FA">
        <w:rPr>
          <w:rFonts w:cs="Arial"/>
          <w:color w:val="000000"/>
          <w:sz w:val="24"/>
          <w:szCs w:val="24"/>
        </w:rPr>
        <w:t xml:space="preserve"> se definirán claramente los condicionantes que le permitan permanecer en el puesto de trabajo y se informa a</w:t>
      </w:r>
      <w:r w:rsidR="00DC0A8B">
        <w:rPr>
          <w:rFonts w:cs="Arial"/>
          <w:color w:val="000000"/>
          <w:sz w:val="24"/>
          <w:szCs w:val="24"/>
        </w:rPr>
        <w:t xml:space="preserve"> RRHH y a</w:t>
      </w:r>
      <w:r w:rsidRPr="004A34FA">
        <w:rPr>
          <w:rFonts w:cs="Arial"/>
          <w:color w:val="000000"/>
          <w:sz w:val="24"/>
          <w:szCs w:val="24"/>
        </w:rPr>
        <w:t xml:space="preserve"> la Línea de </w:t>
      </w:r>
      <w:r w:rsidR="00DC0A8B" w:rsidRPr="004A34FA">
        <w:rPr>
          <w:rFonts w:cs="Arial"/>
          <w:color w:val="000000"/>
          <w:sz w:val="24"/>
          <w:szCs w:val="24"/>
        </w:rPr>
        <w:t>Mando</w:t>
      </w:r>
      <w:r w:rsidR="00DC0A8B">
        <w:rPr>
          <w:rFonts w:cs="Arial"/>
          <w:color w:val="000000"/>
          <w:sz w:val="24"/>
          <w:szCs w:val="24"/>
        </w:rPr>
        <w:t>.</w:t>
      </w:r>
    </w:p>
    <w:p w:rsidR="00B6790C" w:rsidRPr="004A34FA" w:rsidRDefault="00887116" w:rsidP="00887116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6.7.- Enfermedad Profesional</w:t>
      </w:r>
    </w:p>
    <w:p w:rsidR="00B6790C" w:rsidRPr="004A34FA" w:rsidRDefault="00B6790C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Analizar, investigar y registrar las enfermedades profesionales que conlleva el análisis de los factores de riesgo laboral junto a la respuesta individual que lo produjo, con el fin de adoptar las medidas preventivas adecuadas para evitar la aparición de nuevos casos. El trabajador afectado es derivado a los centros sanitarios para establecer el diagnóstico definitivo e instaurar el tratamiento adecuado.</w:t>
      </w:r>
    </w:p>
    <w:p w:rsidR="00B6790C" w:rsidRPr="004A34FA" w:rsidRDefault="00B6790C" w:rsidP="00B6790C">
      <w:pPr>
        <w:autoSpaceDE w:val="0"/>
        <w:autoSpaceDN w:val="0"/>
        <w:adjustRightInd w:val="0"/>
        <w:spacing w:before="240" w:after="120" w:line="240" w:lineRule="atLeast"/>
        <w:ind w:left="93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6.8.- Informe de resultados</w:t>
      </w:r>
    </w:p>
    <w:p w:rsidR="00B6790C" w:rsidRPr="004A34FA" w:rsidRDefault="00B6790C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Anualmente el médico informa a la Dirección y al Comité de Seguridad y Salud, de las conclusiones que se deriven de los reconocimientos </w:t>
      </w:r>
      <w:r w:rsidR="00160208" w:rsidRPr="004A34FA">
        <w:rPr>
          <w:rFonts w:cs="Arial"/>
          <w:color w:val="000000"/>
          <w:sz w:val="24"/>
          <w:szCs w:val="24"/>
        </w:rPr>
        <w:t>afectados</w:t>
      </w:r>
      <w:r w:rsidRPr="004A34FA">
        <w:rPr>
          <w:rFonts w:cs="Arial"/>
          <w:color w:val="000000"/>
          <w:sz w:val="24"/>
          <w:szCs w:val="24"/>
        </w:rPr>
        <w:t xml:space="preserve"> en relación con la aptitud de los trabajadores para el desempeño del puesto de trabajo.</w:t>
      </w:r>
    </w:p>
    <w:p w:rsidR="004A34FA" w:rsidRDefault="00887116" w:rsidP="006C10C5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La información médica derivada de la vigilancia de la salud de cada trabajador estará disponible para el propio trabajador, el servicio médico y la autoridad sanitaria. Ningún empresario podrá tener</w:t>
      </w:r>
    </w:p>
    <w:p w:rsidR="00B6790C" w:rsidRPr="004A34FA" w:rsidRDefault="00887116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conocimiento del contenido concreto de las pruebas médicas o de su resultado sin el consentimiento expreso del trabajador.</w:t>
      </w:r>
    </w:p>
    <w:p w:rsidR="008210E0" w:rsidRPr="004A34FA" w:rsidRDefault="008210E0" w:rsidP="008210E0">
      <w:pPr>
        <w:autoSpaceDE w:val="0"/>
        <w:autoSpaceDN w:val="0"/>
        <w:adjustRightInd w:val="0"/>
        <w:spacing w:after="0" w:line="240" w:lineRule="auto"/>
        <w:rPr>
          <w:rFonts w:cs="ArialNarrow-Italic"/>
          <w:i/>
          <w:iCs/>
          <w:sz w:val="24"/>
          <w:szCs w:val="24"/>
        </w:rPr>
      </w:pPr>
    </w:p>
    <w:p w:rsidR="00B6790C" w:rsidRPr="004A34FA" w:rsidRDefault="00160208" w:rsidP="00887116">
      <w:pPr>
        <w:autoSpaceDE w:val="0"/>
        <w:autoSpaceDN w:val="0"/>
        <w:adjustRightInd w:val="0"/>
        <w:spacing w:before="240" w:after="120" w:line="240" w:lineRule="atLeast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887116"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6.9.- Trabajadores especialmente sensibles</w:t>
      </w:r>
    </w:p>
    <w:p w:rsidR="00B6790C" w:rsidRPr="004A34FA" w:rsidRDefault="00B6790C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Los trabajadores especialmente sensibles, embarazadas, en periodo de lactancia materna, menores de edad y otros supuestos, son sometidos a examen de salud después de evaluar especialmente los factores de riesgos asociados y adoptar las medidas preventivas y de adecuación de sus puestos de trabajo. </w:t>
      </w:r>
    </w:p>
    <w:p w:rsidR="00B6790C" w:rsidRPr="004A34FA" w:rsidRDefault="004A34FA" w:rsidP="00887116">
      <w:pPr>
        <w:autoSpaceDE w:val="0"/>
        <w:autoSpaceDN w:val="0"/>
        <w:adjustRightInd w:val="0"/>
        <w:spacing w:before="120" w:after="120" w:line="240" w:lineRule="atLea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empresa </w:t>
      </w:r>
      <w:r w:rsidR="00B6790C" w:rsidRPr="004A34FA">
        <w:rPr>
          <w:rFonts w:cs="Arial"/>
          <w:sz w:val="24"/>
          <w:szCs w:val="24"/>
        </w:rPr>
        <w:t xml:space="preserve">estudia el caso particular de cada trabajador </w:t>
      </w:r>
      <w:r w:rsidR="006D1963" w:rsidRPr="004A34FA">
        <w:rPr>
          <w:rFonts w:cs="Arial"/>
          <w:sz w:val="24"/>
          <w:szCs w:val="24"/>
        </w:rPr>
        <w:t>y adopta</w:t>
      </w:r>
      <w:r w:rsidR="00B6790C" w:rsidRPr="004A34FA">
        <w:rPr>
          <w:rFonts w:cs="Arial"/>
          <w:sz w:val="24"/>
          <w:szCs w:val="24"/>
        </w:rPr>
        <w:t xml:space="preserve"> las medidas </w:t>
      </w:r>
      <w:r w:rsidR="006D1963" w:rsidRPr="004A34FA">
        <w:rPr>
          <w:rFonts w:cs="Arial"/>
          <w:sz w:val="24"/>
          <w:szCs w:val="24"/>
        </w:rPr>
        <w:t>preventivas necesarias</w:t>
      </w:r>
      <w:r w:rsidR="00B6790C" w:rsidRPr="004A34FA">
        <w:rPr>
          <w:rFonts w:cs="Arial"/>
          <w:sz w:val="24"/>
          <w:szCs w:val="24"/>
        </w:rPr>
        <w:t xml:space="preserve"> para adecuar los puestos de trabajo a las personas.</w:t>
      </w:r>
    </w:p>
    <w:p w:rsidR="006C10C5" w:rsidRDefault="006C10C5" w:rsidP="008A4A8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6C10C5" w:rsidRDefault="006C10C5" w:rsidP="008A4A8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A4A8D" w:rsidRPr="004A34FA" w:rsidRDefault="008A4A8D" w:rsidP="008A4A8D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81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6.10. Vigilancia post-ocupacional</w:t>
      </w:r>
    </w:p>
    <w:p w:rsidR="00160208" w:rsidRPr="004A34FA" w:rsidRDefault="00160208" w:rsidP="00160208">
      <w:pPr>
        <w:autoSpaceDE w:val="0"/>
        <w:autoSpaceDN w:val="0"/>
        <w:adjustRightInd w:val="0"/>
        <w:spacing w:after="0" w:line="240" w:lineRule="auto"/>
        <w:ind w:firstLine="708"/>
        <w:rPr>
          <w:rFonts w:cs="ArialNarrow"/>
          <w:color w:val="000000"/>
          <w:sz w:val="24"/>
          <w:szCs w:val="24"/>
        </w:rPr>
      </w:pPr>
    </w:p>
    <w:p w:rsidR="008A4A8D" w:rsidRPr="004A34FA" w:rsidRDefault="008A4A8D" w:rsidP="00160208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Debido al largo periodo de latencia de las manifestaciones patológicas derivadas de la exposición a</w:t>
      </w:r>
      <w:r w:rsidR="00160208" w:rsidRPr="004A34FA">
        <w:rPr>
          <w:rFonts w:cs="Arial"/>
          <w:color w:val="00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determinados agentes (</w:t>
      </w:r>
      <w:r w:rsidR="00160208" w:rsidRPr="004A34FA">
        <w:rPr>
          <w:rFonts w:cs="Arial"/>
          <w:color w:val="000000"/>
          <w:sz w:val="24"/>
          <w:szCs w:val="24"/>
        </w:rPr>
        <w:t>cancerígenos</w:t>
      </w:r>
      <w:r w:rsidRPr="004A34FA">
        <w:rPr>
          <w:rFonts w:cs="Arial"/>
          <w:color w:val="000000"/>
          <w:sz w:val="24"/>
          <w:szCs w:val="24"/>
        </w:rPr>
        <w:t xml:space="preserve">, </w:t>
      </w:r>
      <w:r w:rsidR="00160208" w:rsidRPr="004A34FA">
        <w:rPr>
          <w:rFonts w:cs="Arial"/>
          <w:color w:val="000000"/>
          <w:sz w:val="24"/>
          <w:szCs w:val="24"/>
        </w:rPr>
        <w:t>mutagénicos</w:t>
      </w:r>
      <w:r w:rsidRPr="004A34FA">
        <w:rPr>
          <w:rFonts w:cs="Arial"/>
          <w:color w:val="000000"/>
          <w:sz w:val="24"/>
          <w:szCs w:val="24"/>
        </w:rPr>
        <w:t>…), todo trabajador con antecedentes de exposición</w:t>
      </w:r>
      <w:r w:rsidR="00160208" w:rsidRPr="004A34FA">
        <w:rPr>
          <w:rFonts w:cs="Arial"/>
          <w:color w:val="00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a ellas, que cese en la actividad con riesgo, ya sea por jubilación, cambio de empresa o cualquier otra</w:t>
      </w:r>
      <w:r w:rsidR="00160208" w:rsidRPr="004A34FA">
        <w:rPr>
          <w:rFonts w:cs="Arial"/>
          <w:color w:val="000000"/>
          <w:sz w:val="24"/>
          <w:szCs w:val="24"/>
        </w:rPr>
        <w:t xml:space="preserve"> </w:t>
      </w:r>
      <w:r w:rsidRPr="004A34FA">
        <w:rPr>
          <w:rFonts w:cs="Arial"/>
          <w:color w:val="000000"/>
          <w:sz w:val="24"/>
          <w:szCs w:val="24"/>
        </w:rPr>
        <w:t>causa, deberá seguir sometido al control médico preventivo.</w:t>
      </w:r>
    </w:p>
    <w:p w:rsidR="00DC0A8B" w:rsidRDefault="00DC0A8B" w:rsidP="00160208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</w:p>
    <w:p w:rsidR="008A4A8D" w:rsidRPr="004A34FA" w:rsidRDefault="008A4A8D" w:rsidP="00160208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El seguimiento de los trabajadores expuestos a estos agentes persigue cinco metas principales:</w:t>
      </w:r>
    </w:p>
    <w:p w:rsidR="008A4A8D" w:rsidRPr="004A34FA" w:rsidRDefault="008A4A8D" w:rsidP="0016020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identificar poblaciones de alto riesgo,</w:t>
      </w:r>
    </w:p>
    <w:p w:rsidR="008A4A8D" w:rsidRPr="004A34FA" w:rsidRDefault="008A4A8D" w:rsidP="0016020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identificar situaciones sobre las que actuar preventivamente,</w:t>
      </w:r>
    </w:p>
    <w:p w:rsidR="008A4A8D" w:rsidRPr="004A34FA" w:rsidRDefault="008A4A8D" w:rsidP="0016020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descubrir daño para la salud producido por el trabajo,</w:t>
      </w:r>
    </w:p>
    <w:p w:rsidR="008A4A8D" w:rsidRPr="004A34FA" w:rsidRDefault="008A4A8D" w:rsidP="0016020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 desarrollar métodos de tratamiento, rehabilitación o prevención, y </w:t>
      </w:r>
    </w:p>
    <w:p w:rsidR="008A4A8D" w:rsidRDefault="008A4A8D" w:rsidP="0016020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favorecer el reconocimiento de las enfermedades derivadas de la exposición a estos agentes</w:t>
      </w:r>
    </w:p>
    <w:p w:rsidR="00035F36" w:rsidRDefault="00035F36" w:rsidP="00035F3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60208" w:rsidRPr="00035F36" w:rsidRDefault="00035F36" w:rsidP="00035F36">
      <w:pPr>
        <w:jc w:val="both"/>
        <w:rPr>
          <w:sz w:val="24"/>
          <w:szCs w:val="24"/>
        </w:rPr>
      </w:pPr>
      <w:r w:rsidRPr="00D55E64">
        <w:rPr>
          <w:sz w:val="24"/>
          <w:szCs w:val="24"/>
        </w:rPr>
        <w:t xml:space="preserve">Para ello, se informará al trabajador de la necesidad de continuar vigilando su salud y se le aportará una copia de su historia clínico-laboral, y un informe que el </w:t>
      </w:r>
      <w:r w:rsidR="00DC0A8B" w:rsidRPr="00D55E64">
        <w:rPr>
          <w:sz w:val="24"/>
          <w:szCs w:val="24"/>
        </w:rPr>
        <w:t>médico</w:t>
      </w:r>
      <w:r w:rsidRPr="00D55E64">
        <w:rPr>
          <w:sz w:val="24"/>
          <w:szCs w:val="24"/>
        </w:rPr>
        <w:t xml:space="preserve"> de trabajo del servicio de prevención elaborará conteniendo el diagnostico, la causa, la descripción del puesto, los riesgos y las medidas de prevención adoptadas.</w:t>
      </w:r>
    </w:p>
    <w:p w:rsidR="008A4A8D" w:rsidRPr="004A34FA" w:rsidRDefault="008A4A8D" w:rsidP="00160208">
      <w:pPr>
        <w:autoSpaceDE w:val="0"/>
        <w:autoSpaceDN w:val="0"/>
        <w:adjustRightInd w:val="0"/>
        <w:spacing w:after="0" w:line="240" w:lineRule="auto"/>
        <w:ind w:firstLine="465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El RD 39/1997, de 17 de enero, Reglamento de los Servicios de Prevención, establece en su</w:t>
      </w:r>
    </w:p>
    <w:p w:rsidR="008A4A8D" w:rsidRPr="004A34FA" w:rsidRDefault="008A4A8D" w:rsidP="00160208">
      <w:pPr>
        <w:autoSpaceDE w:val="0"/>
        <w:autoSpaceDN w:val="0"/>
        <w:adjustRightInd w:val="0"/>
        <w:spacing w:after="0" w:line="240" w:lineRule="auto"/>
        <w:ind w:firstLine="465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Artículo 37.3. e):</w:t>
      </w:r>
    </w:p>
    <w:p w:rsidR="00B6790C" w:rsidRPr="004A34FA" w:rsidRDefault="008A4A8D" w:rsidP="00160208">
      <w:pPr>
        <w:autoSpaceDE w:val="0"/>
        <w:autoSpaceDN w:val="0"/>
        <w:adjustRightInd w:val="0"/>
        <w:spacing w:after="0" w:line="240" w:lineRule="auto"/>
        <w:ind w:left="465"/>
        <w:rPr>
          <w:rFonts w:cs="Arial"/>
          <w:i/>
          <w:iCs/>
          <w:sz w:val="24"/>
          <w:szCs w:val="24"/>
        </w:rPr>
      </w:pPr>
      <w:r w:rsidRPr="004A34FA">
        <w:rPr>
          <w:rFonts w:cs="Arial"/>
          <w:i/>
          <w:iCs/>
          <w:sz w:val="24"/>
          <w:szCs w:val="24"/>
        </w:rPr>
        <w:t>En los supuestos en que la naturaleza de los riesgos inherentes al trabajo lo haga necesario, el</w:t>
      </w:r>
      <w:r w:rsidR="00160208" w:rsidRPr="004A34FA">
        <w:rPr>
          <w:rFonts w:cs="Arial"/>
          <w:i/>
          <w:iCs/>
          <w:sz w:val="24"/>
          <w:szCs w:val="24"/>
        </w:rPr>
        <w:t xml:space="preserve"> </w:t>
      </w:r>
      <w:r w:rsidRPr="004A34FA">
        <w:rPr>
          <w:rFonts w:cs="Arial"/>
          <w:i/>
          <w:iCs/>
          <w:sz w:val="24"/>
          <w:szCs w:val="24"/>
        </w:rPr>
        <w:t>derecho de los trabajadores a la vigilancia periódica de su estado de salud deberá ser prolongado</w:t>
      </w:r>
      <w:r w:rsidR="00160208" w:rsidRPr="004A34FA">
        <w:rPr>
          <w:rFonts w:cs="Arial"/>
          <w:i/>
          <w:iCs/>
          <w:sz w:val="24"/>
          <w:szCs w:val="24"/>
        </w:rPr>
        <w:t xml:space="preserve"> </w:t>
      </w:r>
      <w:r w:rsidRPr="004A34FA">
        <w:rPr>
          <w:rFonts w:cs="Arial"/>
          <w:i/>
          <w:iCs/>
          <w:sz w:val="24"/>
          <w:szCs w:val="24"/>
        </w:rPr>
        <w:t xml:space="preserve">más allá de la finalización de la relación laboral a través del Sistema Nacional de </w:t>
      </w:r>
      <w:r w:rsidR="00160208" w:rsidRPr="004A34FA">
        <w:rPr>
          <w:rFonts w:cs="Arial"/>
          <w:i/>
          <w:iCs/>
          <w:sz w:val="24"/>
          <w:szCs w:val="24"/>
        </w:rPr>
        <w:t>Salud</w:t>
      </w:r>
    </w:p>
    <w:p w:rsidR="004A34FA" w:rsidRDefault="004A34FA" w:rsidP="00B6790C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790" w:hanging="714"/>
        <w:jc w:val="both"/>
        <w:rPr>
          <w:rFonts w:cs="Arial"/>
          <w:b/>
          <w:bCs/>
          <w:color w:val="000000"/>
          <w:sz w:val="24"/>
          <w:szCs w:val="24"/>
        </w:rPr>
      </w:pPr>
    </w:p>
    <w:p w:rsidR="004A34FA" w:rsidRDefault="004A34FA" w:rsidP="00B6790C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790" w:hanging="714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887116" w:rsidP="00B6790C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790" w:hanging="714"/>
        <w:jc w:val="both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B6790C" w:rsidRPr="004A34FA">
        <w:rPr>
          <w:rFonts w:cs="Arial"/>
          <w:b/>
          <w:bCs/>
          <w:color w:val="000000"/>
          <w:sz w:val="24"/>
          <w:szCs w:val="24"/>
        </w:rPr>
        <w:t>7.- ÍNDICE DE REVISIONES</w:t>
      </w:r>
    </w:p>
    <w:p w:rsidR="00B6790C" w:rsidRPr="004A34FA" w:rsidRDefault="00B6790C" w:rsidP="00B6790C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76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6790C" w:rsidRPr="004A34FA" w:rsidRDefault="00B6790C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 xml:space="preserve">Fecha de emisión del </w:t>
      </w:r>
      <w:r w:rsidR="00160208" w:rsidRPr="004A34FA">
        <w:rPr>
          <w:rFonts w:cs="Arial"/>
          <w:color w:val="000000"/>
          <w:sz w:val="24"/>
          <w:szCs w:val="24"/>
        </w:rPr>
        <w:t>documento:</w:t>
      </w:r>
      <w:r w:rsidRPr="004A34FA">
        <w:rPr>
          <w:rFonts w:cs="Arial"/>
          <w:color w:val="000000"/>
          <w:sz w:val="24"/>
          <w:szCs w:val="24"/>
        </w:rPr>
        <w:t xml:space="preserve"> 12/09/05</w:t>
      </w:r>
    </w:p>
    <w:p w:rsidR="00B6790C" w:rsidRPr="004A34FA" w:rsidRDefault="00B6790C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Fecha de revisión del documento:31/10/05</w:t>
      </w:r>
    </w:p>
    <w:p w:rsidR="00B6790C" w:rsidRPr="004A34FA" w:rsidRDefault="00B6790C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Fecha de revisión del documento :22/06/06</w:t>
      </w:r>
    </w:p>
    <w:p w:rsidR="00B6790C" w:rsidRPr="004A34FA" w:rsidRDefault="00B6790C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color w:val="000000"/>
          <w:sz w:val="24"/>
          <w:szCs w:val="24"/>
        </w:rPr>
      </w:pPr>
      <w:r w:rsidRPr="004A34FA">
        <w:rPr>
          <w:rFonts w:cs="Arial"/>
          <w:color w:val="000000"/>
          <w:sz w:val="24"/>
          <w:szCs w:val="24"/>
        </w:rPr>
        <w:t>Fecha de revisión del documento :31/10/07</w:t>
      </w:r>
    </w:p>
    <w:p w:rsidR="00B6790C" w:rsidRPr="004A34FA" w:rsidRDefault="00B6790C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Fecha de revisión del documento: 09/03/15</w:t>
      </w:r>
    </w:p>
    <w:p w:rsidR="007F3467" w:rsidRPr="004A34FA" w:rsidRDefault="004A34FA" w:rsidP="00887116">
      <w:pPr>
        <w:tabs>
          <w:tab w:val="left" w:pos="796"/>
          <w:tab w:val="left" w:pos="1112"/>
          <w:tab w:val="left" w:pos="1510"/>
          <w:tab w:val="left" w:pos="1906"/>
          <w:tab w:val="left" w:pos="224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8993"/>
          <w:tab w:val="left" w:pos="9436"/>
          <w:tab w:val="left" w:pos="10156"/>
          <w:tab w:val="left" w:pos="10354"/>
          <w:tab w:val="left" w:pos="10876"/>
          <w:tab w:val="left" w:pos="11596"/>
          <w:tab w:val="left" w:pos="1231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cs="Arial"/>
          <w:sz w:val="24"/>
          <w:szCs w:val="24"/>
        </w:rPr>
      </w:pPr>
      <w:r w:rsidRPr="004A34FA">
        <w:rPr>
          <w:rFonts w:cs="Arial"/>
          <w:sz w:val="24"/>
          <w:szCs w:val="24"/>
        </w:rPr>
        <w:t>Fecha de revisión del documento: 10/03/2018</w:t>
      </w:r>
    </w:p>
    <w:p w:rsidR="004A34FA" w:rsidRDefault="004A34FA">
      <w:pPr>
        <w:rPr>
          <w:rFonts w:cs="Arial"/>
          <w:b/>
          <w:bCs/>
          <w:color w:val="000000"/>
          <w:sz w:val="24"/>
          <w:szCs w:val="24"/>
        </w:rPr>
      </w:pPr>
    </w:p>
    <w:p w:rsidR="007E323B" w:rsidRPr="00262CA8" w:rsidRDefault="007E323B">
      <w:pPr>
        <w:rPr>
          <w:rFonts w:cs="Arial"/>
          <w:sz w:val="24"/>
          <w:szCs w:val="24"/>
          <w:u w:val="single"/>
        </w:rPr>
      </w:pPr>
      <w:r w:rsidRPr="00262CA8">
        <w:rPr>
          <w:rFonts w:cs="Arial"/>
          <w:b/>
          <w:bCs/>
          <w:color w:val="000000"/>
          <w:sz w:val="24"/>
          <w:szCs w:val="24"/>
          <w:u w:val="single"/>
        </w:rPr>
        <w:t>ANEXOS</w:t>
      </w:r>
    </w:p>
    <w:p w:rsidR="007E323B" w:rsidRPr="004A34FA" w:rsidRDefault="007E323B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 w:rsidRPr="004A34FA">
        <w:rPr>
          <w:rFonts w:cs="Arial"/>
          <w:b/>
          <w:bCs/>
          <w:color w:val="000000"/>
          <w:sz w:val="24"/>
          <w:szCs w:val="24"/>
        </w:rPr>
        <w:t>FPR- 81- 01: PROTOCÓLO DE VIGILANCIA MÉDICA</w:t>
      </w:r>
    </w:p>
    <w:p w:rsidR="007E323B" w:rsidRPr="004A34FA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9" w:history="1">
        <w:r w:rsidR="006D1963" w:rsidRPr="00634931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634931" w:rsidRPr="00634931">
          <w:rPr>
            <w:rStyle w:val="Hipervnculo"/>
            <w:rFonts w:cs="Arial"/>
            <w:b/>
            <w:bCs/>
            <w:sz w:val="24"/>
            <w:szCs w:val="24"/>
          </w:rPr>
          <w:t xml:space="preserve"> MEDICOS\FPR-81-01-Protocolo Vigilancia Medica.docx</w:t>
        </w:r>
      </w:hyperlink>
    </w:p>
    <w:p w:rsidR="007E323B" w:rsidRPr="004A34FA" w:rsidRDefault="007E323B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7E323B" w:rsidRPr="004A34FA" w:rsidRDefault="009B0F69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FPR- 81- 02</w:t>
      </w:r>
      <w:r w:rsidR="007E323B" w:rsidRPr="004A34FA">
        <w:rPr>
          <w:rFonts w:cs="Arial"/>
          <w:b/>
          <w:bCs/>
          <w:color w:val="000000"/>
          <w:sz w:val="24"/>
          <w:szCs w:val="24"/>
        </w:rPr>
        <w:t>: RENUNCIA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="007E323B" w:rsidRPr="004A34FA">
        <w:rPr>
          <w:rFonts w:cs="Arial"/>
          <w:b/>
          <w:bCs/>
          <w:color w:val="000000"/>
          <w:sz w:val="24"/>
          <w:szCs w:val="24"/>
        </w:rPr>
        <w:t>VOLUNTARIA</w:t>
      </w:r>
      <w:r>
        <w:rPr>
          <w:rFonts w:cs="Arial"/>
          <w:b/>
          <w:bCs/>
          <w:color w:val="000000"/>
          <w:sz w:val="24"/>
          <w:szCs w:val="24"/>
        </w:rPr>
        <w:t xml:space="preserve"> O NO </w:t>
      </w:r>
      <w:r w:rsidR="007E323B" w:rsidRPr="004A34FA">
        <w:rPr>
          <w:rFonts w:cs="Arial"/>
          <w:b/>
          <w:bCs/>
          <w:color w:val="000000"/>
          <w:sz w:val="24"/>
          <w:szCs w:val="24"/>
        </w:rPr>
        <w:t xml:space="preserve"> A RECONOCIMIENTO MÉDICO</w:t>
      </w:r>
    </w:p>
    <w:p w:rsidR="007E323B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10" w:history="1">
        <w:r w:rsidR="006D1963" w:rsidRPr="009B0F69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9B0F69" w:rsidRPr="009B0F69">
          <w:rPr>
            <w:rStyle w:val="Hipervnculo"/>
            <w:rFonts w:cs="Arial"/>
            <w:b/>
            <w:bCs/>
            <w:sz w:val="24"/>
            <w:szCs w:val="24"/>
          </w:rPr>
          <w:t xml:space="preserve"> MEDICOS\FPR-81-02 Renuncia voluntario o no al reconocimiento medico.docx</w:t>
        </w:r>
      </w:hyperlink>
    </w:p>
    <w:p w:rsidR="008867F2" w:rsidRDefault="008867F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035F36" w:rsidRDefault="00035F36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035F36" w:rsidRDefault="00035F36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634931" w:rsidRDefault="00634931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FPR-81- 03: RECONOCIMIENTO OBLIGATORIO</w:t>
      </w:r>
    </w:p>
    <w:p w:rsidR="00634931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11" w:history="1">
        <w:r w:rsidR="006D1963" w:rsidRPr="000B526B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0B526B" w:rsidRPr="000B526B">
          <w:rPr>
            <w:rStyle w:val="Hipervnculo"/>
            <w:rFonts w:cs="Arial"/>
            <w:b/>
            <w:bCs/>
            <w:sz w:val="24"/>
            <w:szCs w:val="24"/>
          </w:rPr>
          <w:t xml:space="preserve"> MEDICOS\FPR-81-03-Reconocimiento obligatorio.docx</w:t>
        </w:r>
      </w:hyperlink>
    </w:p>
    <w:p w:rsidR="000B526B" w:rsidRDefault="000B526B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8867F2" w:rsidRDefault="00634931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FPR-81-04</w:t>
      </w:r>
      <w:r w:rsidR="008867F2">
        <w:rPr>
          <w:rFonts w:cs="Arial"/>
          <w:b/>
          <w:bCs/>
          <w:color w:val="000000"/>
          <w:sz w:val="24"/>
          <w:szCs w:val="24"/>
        </w:rPr>
        <w:t>: RECOMOCIMIENTO DE RETORNO AL TRABAJO. ALTA Y APTITUD</w:t>
      </w:r>
    </w:p>
    <w:p w:rsidR="006A57BD" w:rsidRDefault="006A57BD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6A57BD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12" w:history="1">
        <w:r w:rsidR="006D1963" w:rsidRPr="000B526B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0B526B" w:rsidRPr="000B526B">
          <w:rPr>
            <w:rStyle w:val="Hipervnculo"/>
            <w:rFonts w:cs="Arial"/>
            <w:b/>
            <w:bCs/>
            <w:sz w:val="24"/>
            <w:szCs w:val="24"/>
          </w:rPr>
          <w:t xml:space="preserve"> MEDICOS\FPR-81-04- Rec. retorno al trabajo ALTA Y APTITUD.doc</w:t>
        </w:r>
      </w:hyperlink>
    </w:p>
    <w:p w:rsidR="00ED14A2" w:rsidRDefault="00ED14A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ED14A2" w:rsidRDefault="00ED14A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FPR-81-05 REGISTRO ACTUACION APTOS CON RESTRICCCIONES</w:t>
      </w:r>
    </w:p>
    <w:p w:rsidR="00ED14A2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13" w:history="1">
        <w:r w:rsidR="006D1963" w:rsidRPr="00262CA8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262CA8" w:rsidRPr="00262CA8">
          <w:rPr>
            <w:rStyle w:val="Hipervnculo"/>
            <w:rFonts w:cs="Arial"/>
            <w:b/>
            <w:bCs/>
            <w:sz w:val="24"/>
            <w:szCs w:val="24"/>
          </w:rPr>
          <w:t xml:space="preserve"> MEDICOS\FPR-81-05 Registro y </w:t>
        </w:r>
        <w:r w:rsidR="006D1963" w:rsidRPr="00262CA8">
          <w:rPr>
            <w:rStyle w:val="Hipervnculo"/>
            <w:rFonts w:cs="Arial"/>
            <w:b/>
            <w:bCs/>
            <w:sz w:val="24"/>
            <w:szCs w:val="24"/>
          </w:rPr>
          <w:t>comunicación</w:t>
        </w:r>
        <w:r w:rsidR="00262CA8" w:rsidRPr="00262CA8">
          <w:rPr>
            <w:rStyle w:val="Hipervnculo"/>
            <w:rFonts w:cs="Arial"/>
            <w:b/>
            <w:bCs/>
            <w:sz w:val="24"/>
            <w:szCs w:val="24"/>
          </w:rPr>
          <w:t xml:space="preserve"> apto con restricciones.docx</w:t>
        </w:r>
      </w:hyperlink>
    </w:p>
    <w:p w:rsidR="00ED14A2" w:rsidRDefault="00ED14A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ED14A2" w:rsidRDefault="00ED14A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FPR-81-06- REGISTRO ENTREGA HISTORIAL MAEDICO LABORAL</w:t>
      </w:r>
    </w:p>
    <w:p w:rsidR="00ED14A2" w:rsidRDefault="006366C3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  <w:hyperlink r:id="rId14" w:history="1">
        <w:r w:rsidR="006D1963" w:rsidRPr="00ED14A2">
          <w:rPr>
            <w:rStyle w:val="Hipervnculo"/>
            <w:rFonts w:cs="Arial"/>
            <w:b/>
            <w:bCs/>
            <w:sz w:val="24"/>
            <w:szCs w:val="24"/>
          </w:rPr>
          <w:t>. \..\RECONOCIMIENTOS</w:t>
        </w:r>
        <w:r w:rsidR="00ED14A2" w:rsidRPr="00ED14A2">
          <w:rPr>
            <w:rStyle w:val="Hipervnculo"/>
            <w:rFonts w:cs="Arial"/>
            <w:b/>
            <w:bCs/>
            <w:sz w:val="24"/>
            <w:szCs w:val="24"/>
          </w:rPr>
          <w:t xml:space="preserve"> MEDICOS\FPR-81-06 Entrega Historial </w:t>
        </w:r>
        <w:r w:rsidR="006D1963" w:rsidRPr="00ED14A2">
          <w:rPr>
            <w:rStyle w:val="Hipervnculo"/>
            <w:rFonts w:cs="Arial"/>
            <w:b/>
            <w:bCs/>
            <w:sz w:val="24"/>
            <w:szCs w:val="24"/>
          </w:rPr>
          <w:t>médico</w:t>
        </w:r>
        <w:r w:rsidR="00ED14A2" w:rsidRPr="00ED14A2">
          <w:rPr>
            <w:rStyle w:val="Hipervnculo"/>
            <w:rFonts w:cs="Arial"/>
            <w:b/>
            <w:bCs/>
            <w:sz w:val="24"/>
            <w:szCs w:val="24"/>
          </w:rPr>
          <w:t xml:space="preserve"> laboral.docx</w:t>
        </w:r>
      </w:hyperlink>
    </w:p>
    <w:p w:rsidR="00262CA8" w:rsidRDefault="00262CA8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p w:rsidR="00ED14A2" w:rsidRPr="004A34FA" w:rsidRDefault="00ED14A2" w:rsidP="007E323B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4"/>
          <w:szCs w:val="24"/>
        </w:rPr>
      </w:pPr>
    </w:p>
    <w:sectPr w:rsidR="00ED14A2" w:rsidRPr="004A34FA" w:rsidSect="00B6790C">
      <w:headerReference w:type="default" r:id="rId15"/>
      <w:footerReference w:type="default" r:id="rId16"/>
      <w:pgSz w:w="12240" w:h="15840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61" w:rsidRDefault="00766261" w:rsidP="006D1963">
      <w:pPr>
        <w:spacing w:after="0" w:line="240" w:lineRule="auto"/>
      </w:pPr>
      <w:r>
        <w:separator/>
      </w:r>
    </w:p>
  </w:endnote>
  <w:endnote w:type="continuationSeparator" w:id="0">
    <w:p w:rsidR="00766261" w:rsidRDefault="00766261" w:rsidP="006D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63" w:rsidRDefault="006D196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366C3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366C3">
      <w:rPr>
        <w:noProof/>
        <w:color w:val="17365D" w:themeColor="text2" w:themeShade="BF"/>
        <w:sz w:val="24"/>
        <w:szCs w:val="24"/>
      </w:rPr>
      <w:t>11</w:t>
    </w:r>
    <w:r>
      <w:rPr>
        <w:color w:val="17365D" w:themeColor="text2" w:themeShade="BF"/>
        <w:sz w:val="24"/>
        <w:szCs w:val="24"/>
      </w:rPr>
      <w:fldChar w:fldCharType="end"/>
    </w:r>
  </w:p>
  <w:p w:rsidR="006D1963" w:rsidRDefault="006D1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61" w:rsidRDefault="00766261" w:rsidP="006D1963">
      <w:pPr>
        <w:spacing w:after="0" w:line="240" w:lineRule="auto"/>
      </w:pPr>
      <w:r>
        <w:separator/>
      </w:r>
    </w:p>
  </w:footnote>
  <w:footnote w:type="continuationSeparator" w:id="0">
    <w:p w:rsidR="00766261" w:rsidRDefault="00766261" w:rsidP="006D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63" w:rsidRPr="006D1963" w:rsidRDefault="006D1963" w:rsidP="006D1963">
    <w:pPr>
      <w:pStyle w:val="Encabezado"/>
      <w:jc w:val="center"/>
      <w:rPr>
        <w:b/>
        <w:sz w:val="28"/>
        <w:szCs w:val="28"/>
        <w:u w:val="single"/>
      </w:rPr>
    </w:pPr>
    <w:r w:rsidRPr="006D1963">
      <w:rPr>
        <w:b/>
        <w:sz w:val="28"/>
        <w:szCs w:val="28"/>
        <w:u w:val="single"/>
      </w:rPr>
      <w:t>IPR 81- VIGILACIA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073"/>
    <w:multiLevelType w:val="hybridMultilevel"/>
    <w:tmpl w:val="3D22B014"/>
    <w:lvl w:ilvl="0" w:tplc="0C0A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0F333DCD"/>
    <w:multiLevelType w:val="hybridMultilevel"/>
    <w:tmpl w:val="69EE387E"/>
    <w:lvl w:ilvl="0" w:tplc="0C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5E36C1F"/>
    <w:multiLevelType w:val="hybridMultilevel"/>
    <w:tmpl w:val="49AA81E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3C0071"/>
    <w:multiLevelType w:val="hybridMultilevel"/>
    <w:tmpl w:val="D1D6926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2691184"/>
    <w:multiLevelType w:val="hybridMultilevel"/>
    <w:tmpl w:val="6CCA083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9D7CEF"/>
    <w:multiLevelType w:val="hybridMultilevel"/>
    <w:tmpl w:val="541C3B94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67E4076"/>
    <w:multiLevelType w:val="hybridMultilevel"/>
    <w:tmpl w:val="DF0ECB90"/>
    <w:lvl w:ilvl="0" w:tplc="089E054E">
      <w:numFmt w:val="bullet"/>
      <w:lvlText w:val="–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51685"/>
    <w:multiLevelType w:val="hybridMultilevel"/>
    <w:tmpl w:val="BA40D65A"/>
    <w:lvl w:ilvl="0" w:tplc="3B4C307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8F0067"/>
    <w:multiLevelType w:val="hybridMultilevel"/>
    <w:tmpl w:val="7488021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E040F9"/>
    <w:multiLevelType w:val="hybridMultilevel"/>
    <w:tmpl w:val="75E41808"/>
    <w:lvl w:ilvl="0" w:tplc="0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402C08AD"/>
    <w:multiLevelType w:val="hybridMultilevel"/>
    <w:tmpl w:val="7D5CB134"/>
    <w:lvl w:ilvl="0" w:tplc="A2FE88E0">
      <w:numFmt w:val="bullet"/>
      <w:lvlText w:val="-"/>
      <w:lvlJc w:val="left"/>
      <w:pPr>
        <w:ind w:left="465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4591030B"/>
    <w:multiLevelType w:val="hybridMultilevel"/>
    <w:tmpl w:val="D8B2BC5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794E96"/>
    <w:multiLevelType w:val="hybridMultilevel"/>
    <w:tmpl w:val="32346A1C"/>
    <w:lvl w:ilvl="0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A22319D"/>
    <w:multiLevelType w:val="hybridMultilevel"/>
    <w:tmpl w:val="B67C54A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567D339A"/>
    <w:multiLevelType w:val="hybridMultilevel"/>
    <w:tmpl w:val="29D89AF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837A1D"/>
    <w:multiLevelType w:val="hybridMultilevel"/>
    <w:tmpl w:val="FD58CC8E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1EE2390"/>
    <w:multiLevelType w:val="hybridMultilevel"/>
    <w:tmpl w:val="288C114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700471"/>
    <w:multiLevelType w:val="hybridMultilevel"/>
    <w:tmpl w:val="14905F3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6420B8"/>
    <w:multiLevelType w:val="hybridMultilevel"/>
    <w:tmpl w:val="96F232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8D6AB1"/>
    <w:multiLevelType w:val="hybridMultilevel"/>
    <w:tmpl w:val="61FA0B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0C75D3"/>
    <w:multiLevelType w:val="hybridMultilevel"/>
    <w:tmpl w:val="141E0AA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140BBE"/>
    <w:multiLevelType w:val="hybridMultilevel"/>
    <w:tmpl w:val="07AE0FF6"/>
    <w:lvl w:ilvl="0" w:tplc="E884BCAE">
      <w:start w:val="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18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3"/>
  </w:num>
  <w:num w:numId="19">
    <w:abstractNumId w:val="17"/>
  </w:num>
  <w:num w:numId="20">
    <w:abstractNumId w:val="21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C"/>
    <w:rsid w:val="00035F36"/>
    <w:rsid w:val="00053C4B"/>
    <w:rsid w:val="00076915"/>
    <w:rsid w:val="0008427F"/>
    <w:rsid w:val="0009629A"/>
    <w:rsid w:val="000A4936"/>
    <w:rsid w:val="000B1124"/>
    <w:rsid w:val="000B526B"/>
    <w:rsid w:val="000D26CE"/>
    <w:rsid w:val="001303D7"/>
    <w:rsid w:val="00160208"/>
    <w:rsid w:val="001872DD"/>
    <w:rsid w:val="00190DA3"/>
    <w:rsid w:val="001A23F4"/>
    <w:rsid w:val="0020292C"/>
    <w:rsid w:val="00256A32"/>
    <w:rsid w:val="00262CA8"/>
    <w:rsid w:val="002A7305"/>
    <w:rsid w:val="002D0A75"/>
    <w:rsid w:val="00350BA9"/>
    <w:rsid w:val="003B4926"/>
    <w:rsid w:val="003C6ECE"/>
    <w:rsid w:val="003D0DE2"/>
    <w:rsid w:val="004A34FA"/>
    <w:rsid w:val="004F6FB7"/>
    <w:rsid w:val="0058080D"/>
    <w:rsid w:val="006258E1"/>
    <w:rsid w:val="00634931"/>
    <w:rsid w:val="006366C3"/>
    <w:rsid w:val="006A57BD"/>
    <w:rsid w:val="006C10C5"/>
    <w:rsid w:val="006D1963"/>
    <w:rsid w:val="00717A79"/>
    <w:rsid w:val="00722003"/>
    <w:rsid w:val="00766261"/>
    <w:rsid w:val="00775C3C"/>
    <w:rsid w:val="00777F72"/>
    <w:rsid w:val="0079446B"/>
    <w:rsid w:val="007B54B2"/>
    <w:rsid w:val="007C1FEC"/>
    <w:rsid w:val="007E323B"/>
    <w:rsid w:val="007F3467"/>
    <w:rsid w:val="008152FC"/>
    <w:rsid w:val="008210E0"/>
    <w:rsid w:val="00883EB5"/>
    <w:rsid w:val="008867F2"/>
    <w:rsid w:val="00887116"/>
    <w:rsid w:val="0089521F"/>
    <w:rsid w:val="008A4A8D"/>
    <w:rsid w:val="008B645B"/>
    <w:rsid w:val="008C7C45"/>
    <w:rsid w:val="008E02F3"/>
    <w:rsid w:val="009A4315"/>
    <w:rsid w:val="009B0F69"/>
    <w:rsid w:val="009E310A"/>
    <w:rsid w:val="009F65F0"/>
    <w:rsid w:val="00A34273"/>
    <w:rsid w:val="00A73EA1"/>
    <w:rsid w:val="00A863D6"/>
    <w:rsid w:val="00A92D89"/>
    <w:rsid w:val="00B3037C"/>
    <w:rsid w:val="00B63B07"/>
    <w:rsid w:val="00B6790C"/>
    <w:rsid w:val="00B82DBD"/>
    <w:rsid w:val="00C45D35"/>
    <w:rsid w:val="00C55290"/>
    <w:rsid w:val="00C94E95"/>
    <w:rsid w:val="00CB64D7"/>
    <w:rsid w:val="00D64D6E"/>
    <w:rsid w:val="00DC0A8B"/>
    <w:rsid w:val="00E2770E"/>
    <w:rsid w:val="00E44145"/>
    <w:rsid w:val="00ED14A2"/>
    <w:rsid w:val="00F364C9"/>
    <w:rsid w:val="00F7742E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4494-AC21-4FCB-AA57-BA16B09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5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2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41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11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12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1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963"/>
  </w:style>
  <w:style w:type="paragraph" w:styleId="Piedepgina">
    <w:name w:val="footer"/>
    <w:basedOn w:val="Normal"/>
    <w:link w:val="PiedepginaCar"/>
    <w:uiPriority w:val="99"/>
    <w:unhideWhenUsed/>
    <w:rsid w:val="006D1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/Users/t448322/AppData/Local/Microsoft/Windows/Temporary%20Internet%20Files/RECONOCIMIENTOS%20MEDICOS/FPR-81-05%20Registro%20y%20comunicacion%20apto%20con%20restriccione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file:///D:/Users/t448322/AppData/Local/Microsoft/Windows/Temporary%20Internet%20Files/RECONOCIMIENTOS%20MEDICOS/FPR-81-04-%20Rec.%20retorno%20al%20trabajo%20ALTA%20Y%20APTITUD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/Users/t448322/AppData/Local/Microsoft/Windows/Temporary%20Internet%20Files/RECONOCIMIENTOS%20MEDICOS/FPR-81-03-Reconocimiento%20obligatorio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/Users/t448322/AppData/Local/Microsoft/Windows/Temporary%20Internet%20Files/RECONOCIMIENTOS%20MEDICOS/FPR-81-02%20Renuncia%20voluntario%20o%20no%20al%20reconocimiento%20medico.doc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file:///D:/Users/t448322/AppData/Local/Microsoft/Windows/Temporary%20Internet%20Files/RECONOCIMIENTOS%20MEDICOS/FPR-81-01-Protocolo%20Vigilancia%20Medica.docx" TargetMode="External"/><Relationship Id="rId14" Type="http://schemas.openxmlformats.org/officeDocument/2006/relationships/hyperlink" Target="file:///D:/Users/t448322/AppData/Local/Microsoft/Windows/Temporary%20Internet%20Files/RECONOCIMIENTOS%20MEDICOS/FPR-81-06%20Entrega%20Historial%20medico%20laboral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CA222309730E438FEB377E16B89507" ma:contentTypeVersion="5" ma:contentTypeDescription="Crear nuevo documento." ma:contentTypeScope="" ma:versionID="e210dce1a978a146782d3cec1fc63033">
  <xsd:schema xmlns:xsd="http://www.w3.org/2001/XMLSchema" xmlns:p="http://schemas.microsoft.com/office/2006/metadata/properties" xmlns:ns2="a289ee9b-e88f-4347-abd6-e9ef11eb5088" targetNamespace="http://schemas.microsoft.com/office/2006/metadata/properties" ma:root="true" ma:fieldsID="3c7210675152b585dd7a76e1874fcef6" ns2:_="">
    <xsd:import namespace="a289ee9b-e88f-4347-abd6-e9ef11eb5088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Publicado" minOccurs="0"/>
                <xsd:element ref="ns2:Documento" minOccurs="0"/>
                <xsd:element ref="ns2:Centro_x0020_de_x0020_trabajo" minOccurs="0"/>
                <xsd:element ref="ns2:Emis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89ee9b-e88f-4347-abd6-e9ef11eb5088" elementFormDefault="qualified">
    <xsd:import namespace="http://schemas.microsoft.com/office/2006/documentManagement/types"/>
    <xsd:element name="Fecha" ma:index="8" nillable="true" ma:displayName="Fecha" ma:format="DateOnly" ma:internalName="Fecha">
      <xsd:simpleType>
        <xsd:restriction base="dms:DateTime"/>
      </xsd:simpleType>
    </xsd:element>
    <xsd:element name="Publicado" ma:index="9" nillable="true" ma:displayName="Publicado" ma:format="DateOnly" ma:internalName="Publicado">
      <xsd:simpleType>
        <xsd:restriction base="dms:DateTime"/>
      </xsd:simpleType>
    </xsd:element>
    <xsd:element name="Documento" ma:index="10" nillable="true" ma:displayName="Documento" ma:default="Norma" ma:format="Dropdown" ma:internalName="Documento">
      <xsd:simpleType>
        <xsd:restriction base="dms:Choice">
          <xsd:enumeration value="Norma"/>
          <xsd:enumeration value="Anexo"/>
        </xsd:restriction>
      </xsd:simpleType>
    </xsd:element>
    <xsd:element name="Centro_x0020_de_x0020_trabajo" ma:index="11" nillable="true" ma:displayName="Centro de trabajo" ma:default="ASTURIAS" ma:format="Dropdown" ma:internalName="Centro_x0020_de_x0020_trabajo">
      <xsd:simpleType>
        <xsd:restriction base="dms:Choice">
          <xsd:enumeration value="ASTURIAS"/>
          <xsd:enumeration value="ETXEBARRI"/>
          <xsd:enumeration value="LESAKA"/>
          <xsd:enumeration value="SAGUNTO"/>
          <xsd:enumeration value="CLUSTER"/>
        </xsd:restriction>
      </xsd:simpleType>
    </xsd:element>
    <xsd:element name="Emisor" ma:index="12" nillable="true" ma:displayName="Emisor" ma:format="Dropdown" ma:internalName="Emisor">
      <xsd:simpleType>
        <xsd:restriction base="dms:Choice">
          <xsd:enumeration value="FRANCISCO JAVIER RUBIO ARNALDO"/>
          <xsd:enumeration value="ANA BELEN GARCIA ORIVE"/>
          <xsd:enumeration value="ARANZAZU COBO VALDES"/>
          <xsd:enumeration value="MONICA VARAS GONZALEZ"/>
          <xsd:enumeration value="RICARDO GARCIA BEMBIBRE"/>
          <xsd:enumeration value="PABLO BLANCO COSMEA"/>
          <xsd:enumeration value="JESUS RIOS CUERVO"/>
          <xsd:enumeration value="JOSE LUIS VILLAVERDE GONZALEZ"/>
          <xsd:enumeration value="MANUEL VILLACORTA LAS MATAS"/>
          <xsd:enumeration value="FERNANDO REY LOPEZ"/>
          <xsd:enumeration value="JOSE MANUEL FERNANDEZ QUINTANA"/>
          <xsd:enumeration value="JOSE ANTONIO  GALVEZ  CARROBLES"/>
          <xsd:enumeration value="JORGE  DE LA FUENTE  LOPEZ"/>
          <xsd:enumeration value="FCO.JAVIER  LLANEZA  ALVAREZ"/>
          <xsd:enumeration value="JOSE  NOGUEIRAS  QUINTAS"/>
          <xsd:enumeration value="BADIA RAPOSO, FRANCISCO"/>
          <xsd:enumeration value="VICTOR  SULLEIRO  IGUAL"/>
          <xsd:enumeration value="MAIDER TRUEBA GUEMBE"/>
          <xsd:enumeration value="PAULA ECHAMENDI LAZARO"/>
          <xsd:enumeration value="NEREA  GONZALEZ  GARCIA"/>
          <xsd:enumeration value="ANDER  ARROYO  FRAILE"/>
          <xsd:enumeration value="JOSE ENRIQUE ARROYO VILLALB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entro_x0020_de_x0020_trabajo xmlns="a289ee9b-e88f-4347-abd6-e9ef11eb5088">LESAKA</Centro_x0020_de_x0020_trabajo>
    <Publicado xmlns="a289ee9b-e88f-4347-abd6-e9ef11eb5088" xsi:nil="true"/>
    <Fecha xmlns="a289ee9b-e88f-4347-abd6-e9ef11eb5088" xsi:nil="true"/>
    <Documento xmlns="a289ee9b-e88f-4347-abd6-e9ef11eb5088">Norma</Documento>
    <Emisor xmlns="a289ee9b-e88f-4347-abd6-e9ef11eb5088" xsi:nil="true"/>
  </documentManagement>
</p:properties>
</file>

<file path=customXml/itemProps1.xml><?xml version="1.0" encoding="utf-8"?>
<ds:datastoreItem xmlns:ds="http://schemas.openxmlformats.org/officeDocument/2006/customXml" ds:itemID="{2997BFD0-2CF5-4596-B18D-621399F00269}"/>
</file>

<file path=customXml/itemProps2.xml><?xml version="1.0" encoding="utf-8"?>
<ds:datastoreItem xmlns:ds="http://schemas.openxmlformats.org/officeDocument/2006/customXml" ds:itemID="{53FB566D-E453-4E49-B0B2-D00F6EB26332}"/>
</file>

<file path=customXml/itemProps3.xml><?xml version="1.0" encoding="utf-8"?>
<ds:datastoreItem xmlns:ds="http://schemas.openxmlformats.org/officeDocument/2006/customXml" ds:itemID="{DF66C7BC-CC13-4F47-BA90-862C1816EB02}"/>
</file>

<file path=customXml/itemProps4.xml><?xml version="1.0" encoding="utf-8"?>
<ds:datastoreItem xmlns:ds="http://schemas.openxmlformats.org/officeDocument/2006/customXml" ds:itemID="{52059E9C-5B86-42DD-90D3-CE994F7ED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3467</Words>
  <Characters>19071</Characters>
  <Application>Microsoft Office Word</Application>
  <DocSecurity>4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t1091714</dc:creator>
  <cp:lastModifiedBy>Trueba Guembe, Maider</cp:lastModifiedBy>
  <cp:revision>2</cp:revision>
  <cp:lastPrinted>2018-03-14T09:07:00Z</cp:lastPrinted>
  <dcterms:created xsi:type="dcterms:W3CDTF">2018-05-30T07:10:00Z</dcterms:created>
  <dcterms:modified xsi:type="dcterms:W3CDTF">2018-05-30T07:10:00Z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0x0101007DCA222309730E438FEB377E16B89507</vt:lpwstr>
  </property>
  <property fmtid="{D5CDD505-2E9C-101B-9397-08002B2CF9AE}" pid="3" name="Order">
    <vt:r8>27100</vt:r8>
  </property>
</Properties>
</file>